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FE" w:rsidRPr="00E46E0F" w:rsidRDefault="000622FE"/>
    <w:p w:rsidR="000622FE" w:rsidRPr="00E46E0F" w:rsidRDefault="000622FE"/>
    <w:p w:rsidR="005D4572" w:rsidRPr="00E46E0F" w:rsidRDefault="005D4572"/>
    <w:p w:rsidR="000622FE" w:rsidRPr="00E46E0F" w:rsidRDefault="001339A5">
      <w:pPr>
        <w:spacing w:before="120" w:after="240" w:line="500" w:lineRule="exact"/>
        <w:jc w:val="center"/>
        <w:rPr>
          <w:b/>
          <w:bCs/>
          <w:sz w:val="48"/>
          <w:szCs w:val="48"/>
        </w:rPr>
      </w:pPr>
      <w:r w:rsidRPr="00E46E0F">
        <w:rPr>
          <w:b/>
          <w:bCs/>
          <w:sz w:val="48"/>
          <w:szCs w:val="48"/>
        </w:rPr>
        <w:t>江苏省研究生工作站申报表</w:t>
      </w:r>
    </w:p>
    <w:p w:rsidR="000622FE" w:rsidRPr="00E46E0F" w:rsidRDefault="001339A5">
      <w:pPr>
        <w:spacing w:before="120" w:after="240" w:line="500" w:lineRule="exact"/>
        <w:rPr>
          <w:b/>
          <w:bCs/>
          <w:sz w:val="48"/>
          <w:szCs w:val="48"/>
        </w:rPr>
      </w:pPr>
      <w:r w:rsidRPr="00E46E0F">
        <w:rPr>
          <w:rFonts w:eastAsia="楷体"/>
          <w:b/>
          <w:bCs/>
          <w:sz w:val="44"/>
          <w:szCs w:val="44"/>
        </w:rPr>
        <w:t>（党政机关、事业单位、社会组织等机构填报）</w:t>
      </w:r>
    </w:p>
    <w:p w:rsidR="000622FE" w:rsidRPr="00E46E0F" w:rsidRDefault="000622FE" w:rsidP="00B3111C">
      <w:pPr>
        <w:spacing w:beforeLines="100"/>
        <w:jc w:val="center"/>
        <w:rPr>
          <w:b/>
          <w:sz w:val="72"/>
          <w:szCs w:val="72"/>
        </w:rPr>
      </w:pPr>
    </w:p>
    <w:tbl>
      <w:tblPr>
        <w:tblW w:w="6946" w:type="dxa"/>
        <w:jc w:val="center"/>
        <w:tblLayout w:type="fixed"/>
        <w:tblLook w:val="04A0"/>
      </w:tblPr>
      <w:tblGrid>
        <w:gridCol w:w="2977"/>
        <w:gridCol w:w="3969"/>
      </w:tblGrid>
      <w:tr w:rsidR="000622FE" w:rsidRPr="00E46E0F">
        <w:trPr>
          <w:jc w:val="center"/>
        </w:trPr>
        <w:tc>
          <w:tcPr>
            <w:tcW w:w="2977" w:type="dxa"/>
            <w:shd w:val="clear" w:color="auto" w:fill="auto"/>
          </w:tcPr>
          <w:p w:rsidR="000622FE" w:rsidRPr="00E46E0F" w:rsidRDefault="001339A5">
            <w:pPr>
              <w:jc w:val="distribute"/>
              <w:rPr>
                <w:color w:val="FF0000"/>
              </w:rPr>
            </w:pPr>
            <w:r w:rsidRPr="00E46E0F">
              <w:rPr>
                <w:rFonts w:eastAsia="仿宋_GB2312"/>
                <w:sz w:val="32"/>
                <w:szCs w:val="30"/>
              </w:rPr>
              <w:t>申请设站单位全称</w:t>
            </w:r>
          </w:p>
        </w:tc>
        <w:tc>
          <w:tcPr>
            <w:tcW w:w="3969" w:type="dxa"/>
            <w:shd w:val="clear" w:color="auto" w:fill="auto"/>
          </w:tcPr>
          <w:p w:rsidR="000622FE" w:rsidRPr="00E46E0F" w:rsidRDefault="001339A5" w:rsidP="00624B92">
            <w:pPr>
              <w:ind w:left="320" w:hangingChars="100" w:hanging="320"/>
              <w:jc w:val="left"/>
              <w:rPr>
                <w:rFonts w:eastAsia="仿宋_GB2312"/>
                <w:sz w:val="32"/>
                <w:szCs w:val="30"/>
              </w:rPr>
            </w:pPr>
            <w:r w:rsidRPr="00E46E0F">
              <w:rPr>
                <w:rFonts w:eastAsia="仿宋_GB2312"/>
                <w:sz w:val="32"/>
                <w:szCs w:val="30"/>
              </w:rPr>
              <w:t>：</w:t>
            </w:r>
            <w:r w:rsidRPr="00E46E0F">
              <w:rPr>
                <w:rFonts w:eastAsia="仿宋_GB2312"/>
                <w:spacing w:val="-14"/>
                <w:sz w:val="32"/>
                <w:szCs w:val="32"/>
                <w:u w:val="single"/>
              </w:rPr>
              <w:t>清华大学盐城环境工程技术研发中心</w:t>
            </w:r>
          </w:p>
        </w:tc>
      </w:tr>
      <w:tr w:rsidR="000622FE" w:rsidRPr="00E46E0F">
        <w:trPr>
          <w:jc w:val="center"/>
        </w:trPr>
        <w:tc>
          <w:tcPr>
            <w:tcW w:w="2977" w:type="dxa"/>
            <w:shd w:val="clear" w:color="auto" w:fill="auto"/>
          </w:tcPr>
          <w:p w:rsidR="000622FE" w:rsidRPr="00E46E0F" w:rsidRDefault="001339A5">
            <w:pPr>
              <w:jc w:val="distribute"/>
            </w:pPr>
            <w:r w:rsidRPr="00E46E0F">
              <w:rPr>
                <w:rFonts w:eastAsia="仿宋_GB2312"/>
                <w:sz w:val="32"/>
                <w:szCs w:val="30"/>
              </w:rPr>
              <w:t>单位地址</w:t>
            </w:r>
          </w:p>
        </w:tc>
        <w:tc>
          <w:tcPr>
            <w:tcW w:w="3969" w:type="dxa"/>
            <w:shd w:val="clear" w:color="auto" w:fill="auto"/>
          </w:tcPr>
          <w:p w:rsidR="000622FE" w:rsidRPr="00E46E0F" w:rsidRDefault="001339A5" w:rsidP="005D4572">
            <w:pPr>
              <w:ind w:left="320" w:hangingChars="100" w:hanging="320"/>
              <w:jc w:val="left"/>
              <w:rPr>
                <w:rFonts w:eastAsia="仿宋_GB2312"/>
              </w:rPr>
            </w:pPr>
            <w:r w:rsidRPr="00E46E0F">
              <w:rPr>
                <w:rFonts w:eastAsia="仿宋_GB2312"/>
                <w:sz w:val="32"/>
                <w:szCs w:val="30"/>
              </w:rPr>
              <w:t>：</w:t>
            </w:r>
            <w:r w:rsidRPr="00E46E0F">
              <w:rPr>
                <w:rFonts w:eastAsia="仿宋_GB2312"/>
                <w:spacing w:val="-14"/>
                <w:sz w:val="32"/>
                <w:szCs w:val="32"/>
                <w:u w:val="single"/>
              </w:rPr>
              <w:t>盐城市环保科技城众创中心</w:t>
            </w:r>
            <w:r w:rsidRPr="00E46E0F">
              <w:rPr>
                <w:rFonts w:eastAsia="仿宋_GB2312"/>
                <w:spacing w:val="-14"/>
                <w:sz w:val="32"/>
                <w:szCs w:val="32"/>
                <w:u w:val="single"/>
              </w:rPr>
              <w:t>C</w:t>
            </w:r>
            <w:r w:rsidRPr="00E46E0F">
              <w:rPr>
                <w:rFonts w:eastAsia="仿宋_GB2312"/>
                <w:spacing w:val="-14"/>
                <w:sz w:val="32"/>
                <w:szCs w:val="32"/>
                <w:u w:val="single"/>
              </w:rPr>
              <w:t>楼</w:t>
            </w:r>
          </w:p>
        </w:tc>
      </w:tr>
      <w:tr w:rsidR="000622FE" w:rsidRPr="00E46E0F">
        <w:trPr>
          <w:jc w:val="center"/>
        </w:trPr>
        <w:tc>
          <w:tcPr>
            <w:tcW w:w="2977" w:type="dxa"/>
            <w:shd w:val="clear" w:color="auto" w:fill="auto"/>
          </w:tcPr>
          <w:p w:rsidR="000622FE" w:rsidRPr="00E46E0F" w:rsidRDefault="001339A5">
            <w:pPr>
              <w:jc w:val="distribute"/>
            </w:pPr>
            <w:r w:rsidRPr="00E46E0F">
              <w:rPr>
                <w:rFonts w:eastAsia="仿宋_GB2312"/>
                <w:sz w:val="32"/>
                <w:szCs w:val="30"/>
              </w:rPr>
              <w:t>单位联系人</w:t>
            </w:r>
          </w:p>
        </w:tc>
        <w:tc>
          <w:tcPr>
            <w:tcW w:w="3969" w:type="dxa"/>
            <w:shd w:val="clear" w:color="auto" w:fill="auto"/>
          </w:tcPr>
          <w:p w:rsidR="000622FE" w:rsidRPr="00E46E0F" w:rsidRDefault="001339A5">
            <w:pPr>
              <w:jc w:val="left"/>
            </w:pPr>
            <w:r w:rsidRPr="00E46E0F">
              <w:rPr>
                <w:rFonts w:eastAsia="仿宋_GB2312"/>
                <w:sz w:val="32"/>
                <w:szCs w:val="30"/>
              </w:rPr>
              <w:t>：</w:t>
            </w:r>
            <w:r w:rsidR="00663D76" w:rsidRPr="00E46E0F">
              <w:rPr>
                <w:rFonts w:eastAsia="仿宋_GB2312"/>
                <w:spacing w:val="-14"/>
                <w:sz w:val="32"/>
                <w:szCs w:val="32"/>
                <w:u w:val="single"/>
              </w:rPr>
              <w:t>陈建军</w:t>
            </w:r>
          </w:p>
        </w:tc>
      </w:tr>
      <w:tr w:rsidR="000622FE" w:rsidRPr="00E46E0F">
        <w:trPr>
          <w:jc w:val="center"/>
        </w:trPr>
        <w:tc>
          <w:tcPr>
            <w:tcW w:w="2977" w:type="dxa"/>
            <w:shd w:val="clear" w:color="auto" w:fill="auto"/>
          </w:tcPr>
          <w:p w:rsidR="000622FE" w:rsidRPr="00E46E0F" w:rsidRDefault="001339A5">
            <w:pPr>
              <w:jc w:val="distribute"/>
            </w:pPr>
            <w:r w:rsidRPr="00E46E0F">
              <w:rPr>
                <w:rFonts w:eastAsia="仿宋_GB2312"/>
                <w:sz w:val="32"/>
                <w:szCs w:val="30"/>
              </w:rPr>
              <w:t>联系电话</w:t>
            </w:r>
          </w:p>
        </w:tc>
        <w:tc>
          <w:tcPr>
            <w:tcW w:w="3969" w:type="dxa"/>
            <w:shd w:val="clear" w:color="auto" w:fill="auto"/>
          </w:tcPr>
          <w:p w:rsidR="000622FE" w:rsidRPr="00E46E0F" w:rsidRDefault="001339A5">
            <w:pPr>
              <w:jc w:val="left"/>
            </w:pPr>
            <w:r w:rsidRPr="00E46E0F">
              <w:rPr>
                <w:rFonts w:eastAsia="仿宋_GB2312"/>
                <w:sz w:val="32"/>
                <w:szCs w:val="30"/>
              </w:rPr>
              <w:t>：</w:t>
            </w:r>
            <w:r w:rsidRPr="00E46E0F">
              <w:rPr>
                <w:rFonts w:eastAsia="仿宋_GB2312"/>
                <w:spacing w:val="-14"/>
                <w:sz w:val="32"/>
                <w:szCs w:val="32"/>
                <w:u w:val="single"/>
              </w:rPr>
              <w:t>1</w:t>
            </w:r>
            <w:r w:rsidR="00663D76" w:rsidRPr="00E46E0F">
              <w:rPr>
                <w:rFonts w:eastAsia="仿宋_GB2312"/>
                <w:spacing w:val="-14"/>
                <w:sz w:val="32"/>
                <w:szCs w:val="32"/>
                <w:u w:val="single"/>
              </w:rPr>
              <w:t xml:space="preserve">8211161186    </w:t>
            </w:r>
          </w:p>
        </w:tc>
      </w:tr>
      <w:tr w:rsidR="000622FE" w:rsidRPr="00E46E0F">
        <w:trPr>
          <w:jc w:val="center"/>
        </w:trPr>
        <w:tc>
          <w:tcPr>
            <w:tcW w:w="2977" w:type="dxa"/>
            <w:shd w:val="clear" w:color="auto" w:fill="auto"/>
          </w:tcPr>
          <w:p w:rsidR="000622FE" w:rsidRPr="00E46E0F" w:rsidRDefault="001339A5">
            <w:pPr>
              <w:jc w:val="distribute"/>
              <w:rPr>
                <w:rFonts w:eastAsia="仿宋_GB2312"/>
                <w:sz w:val="32"/>
                <w:szCs w:val="30"/>
              </w:rPr>
            </w:pPr>
            <w:r w:rsidRPr="00E46E0F">
              <w:rPr>
                <w:rFonts w:eastAsia="仿宋_GB2312"/>
                <w:sz w:val="32"/>
                <w:szCs w:val="30"/>
              </w:rPr>
              <w:t>电子信箱</w:t>
            </w:r>
          </w:p>
        </w:tc>
        <w:tc>
          <w:tcPr>
            <w:tcW w:w="3969" w:type="dxa"/>
            <w:shd w:val="clear" w:color="auto" w:fill="auto"/>
          </w:tcPr>
          <w:p w:rsidR="000622FE" w:rsidRPr="00E46E0F" w:rsidRDefault="001339A5">
            <w:pPr>
              <w:jc w:val="left"/>
            </w:pPr>
            <w:r w:rsidRPr="00E46E0F">
              <w:rPr>
                <w:rFonts w:eastAsia="仿宋_GB2312"/>
                <w:sz w:val="32"/>
                <w:szCs w:val="30"/>
              </w:rPr>
              <w:t>：</w:t>
            </w:r>
            <w:r w:rsidR="00663D76" w:rsidRPr="00E46E0F">
              <w:rPr>
                <w:rFonts w:eastAsia="仿宋_GB2312"/>
                <w:spacing w:val="-14"/>
                <w:sz w:val="32"/>
                <w:szCs w:val="32"/>
                <w:u w:val="single"/>
              </w:rPr>
              <w:t>chenjianjun@tsinghua.edu.cn</w:t>
            </w:r>
          </w:p>
        </w:tc>
      </w:tr>
      <w:tr w:rsidR="000622FE" w:rsidRPr="00E46E0F">
        <w:trPr>
          <w:jc w:val="center"/>
        </w:trPr>
        <w:tc>
          <w:tcPr>
            <w:tcW w:w="2977" w:type="dxa"/>
            <w:shd w:val="clear" w:color="auto" w:fill="auto"/>
          </w:tcPr>
          <w:p w:rsidR="000622FE" w:rsidRPr="00E46E0F" w:rsidRDefault="001339A5">
            <w:pPr>
              <w:jc w:val="distribute"/>
              <w:rPr>
                <w:rFonts w:eastAsia="仿宋_GB2312"/>
                <w:sz w:val="32"/>
                <w:szCs w:val="30"/>
              </w:rPr>
            </w:pPr>
            <w:r w:rsidRPr="00E46E0F">
              <w:rPr>
                <w:rFonts w:eastAsia="仿宋_GB2312"/>
                <w:sz w:val="32"/>
                <w:szCs w:val="30"/>
              </w:rPr>
              <w:t>合作高校名称</w:t>
            </w:r>
          </w:p>
        </w:tc>
        <w:tc>
          <w:tcPr>
            <w:tcW w:w="3969" w:type="dxa"/>
            <w:shd w:val="clear" w:color="auto" w:fill="auto"/>
          </w:tcPr>
          <w:p w:rsidR="000622FE" w:rsidRPr="00E46E0F" w:rsidRDefault="001339A5">
            <w:pPr>
              <w:jc w:val="left"/>
            </w:pPr>
            <w:r w:rsidRPr="00E46E0F">
              <w:rPr>
                <w:rFonts w:eastAsia="仿宋_GB2312"/>
                <w:sz w:val="32"/>
                <w:szCs w:val="30"/>
              </w:rPr>
              <w:t>：</w:t>
            </w:r>
            <w:r w:rsidRPr="00E46E0F">
              <w:rPr>
                <w:rFonts w:eastAsia="仿宋_GB2312"/>
                <w:spacing w:val="-14"/>
                <w:sz w:val="32"/>
                <w:szCs w:val="32"/>
                <w:u w:val="single"/>
              </w:rPr>
              <w:t>盐城工学院</w:t>
            </w:r>
          </w:p>
        </w:tc>
      </w:tr>
    </w:tbl>
    <w:p w:rsidR="000622FE" w:rsidRPr="00E46E0F" w:rsidRDefault="000622FE" w:rsidP="00B3111C">
      <w:pPr>
        <w:spacing w:beforeLines="100"/>
        <w:jc w:val="center"/>
      </w:pPr>
    </w:p>
    <w:p w:rsidR="000622FE" w:rsidRPr="00E46E0F" w:rsidRDefault="000622FE" w:rsidP="00B3111C">
      <w:pPr>
        <w:spacing w:beforeLines="100"/>
        <w:jc w:val="center"/>
      </w:pPr>
    </w:p>
    <w:p w:rsidR="000622FE" w:rsidRPr="00E46E0F" w:rsidRDefault="000622FE" w:rsidP="00B3111C">
      <w:pPr>
        <w:spacing w:beforeLines="100"/>
        <w:jc w:val="center"/>
      </w:pPr>
    </w:p>
    <w:p w:rsidR="000622FE" w:rsidRPr="00E46E0F" w:rsidRDefault="000622FE" w:rsidP="00B3111C">
      <w:pPr>
        <w:spacing w:beforeLines="100"/>
        <w:jc w:val="center"/>
      </w:pPr>
    </w:p>
    <w:tbl>
      <w:tblPr>
        <w:tblW w:w="5400" w:type="dxa"/>
        <w:jc w:val="center"/>
        <w:tblLayout w:type="fixed"/>
        <w:tblLook w:val="04A0"/>
      </w:tblPr>
      <w:tblGrid>
        <w:gridCol w:w="4140"/>
        <w:gridCol w:w="1260"/>
      </w:tblGrid>
      <w:tr w:rsidR="000622FE" w:rsidRPr="00E46E0F">
        <w:trPr>
          <w:jc w:val="center"/>
        </w:trPr>
        <w:tc>
          <w:tcPr>
            <w:tcW w:w="4140" w:type="dxa"/>
          </w:tcPr>
          <w:p w:rsidR="000622FE" w:rsidRPr="00E46E0F" w:rsidRDefault="001339A5">
            <w:pPr>
              <w:adjustRightInd w:val="0"/>
              <w:snapToGrid w:val="0"/>
              <w:spacing w:line="480" w:lineRule="exact"/>
              <w:jc w:val="distribute"/>
              <w:rPr>
                <w:sz w:val="30"/>
                <w:szCs w:val="30"/>
              </w:rPr>
            </w:pPr>
            <w:r w:rsidRPr="00E46E0F">
              <w:rPr>
                <w:sz w:val="30"/>
                <w:szCs w:val="30"/>
              </w:rPr>
              <w:t>江苏省教育厅</w:t>
            </w:r>
          </w:p>
        </w:tc>
        <w:tc>
          <w:tcPr>
            <w:tcW w:w="1260" w:type="dxa"/>
            <w:vMerge w:val="restart"/>
            <w:vAlign w:val="center"/>
          </w:tcPr>
          <w:p w:rsidR="000622FE" w:rsidRPr="00E46E0F" w:rsidRDefault="001339A5">
            <w:pPr>
              <w:adjustRightInd w:val="0"/>
              <w:snapToGrid w:val="0"/>
              <w:spacing w:line="480" w:lineRule="exact"/>
              <w:jc w:val="center"/>
              <w:rPr>
                <w:sz w:val="30"/>
                <w:szCs w:val="30"/>
              </w:rPr>
            </w:pPr>
            <w:r w:rsidRPr="00E46E0F">
              <w:rPr>
                <w:sz w:val="30"/>
                <w:szCs w:val="30"/>
              </w:rPr>
              <w:t>制表</w:t>
            </w:r>
          </w:p>
        </w:tc>
      </w:tr>
      <w:tr w:rsidR="000622FE" w:rsidRPr="00E46E0F">
        <w:trPr>
          <w:jc w:val="center"/>
        </w:trPr>
        <w:tc>
          <w:tcPr>
            <w:tcW w:w="4140" w:type="dxa"/>
          </w:tcPr>
          <w:p w:rsidR="000622FE" w:rsidRPr="00E46E0F" w:rsidRDefault="001339A5">
            <w:pPr>
              <w:adjustRightInd w:val="0"/>
              <w:snapToGrid w:val="0"/>
              <w:spacing w:line="480" w:lineRule="exact"/>
              <w:jc w:val="distribute"/>
              <w:rPr>
                <w:sz w:val="30"/>
                <w:szCs w:val="30"/>
              </w:rPr>
            </w:pPr>
            <w:r w:rsidRPr="00E46E0F">
              <w:rPr>
                <w:sz w:val="30"/>
                <w:szCs w:val="30"/>
              </w:rPr>
              <w:t>江苏省科学技术厅</w:t>
            </w:r>
          </w:p>
        </w:tc>
        <w:tc>
          <w:tcPr>
            <w:tcW w:w="1260" w:type="dxa"/>
            <w:vMerge/>
            <w:vAlign w:val="center"/>
          </w:tcPr>
          <w:p w:rsidR="000622FE" w:rsidRPr="00E46E0F" w:rsidRDefault="000622FE">
            <w:pPr>
              <w:widowControl/>
              <w:jc w:val="left"/>
              <w:rPr>
                <w:sz w:val="30"/>
                <w:szCs w:val="30"/>
              </w:rPr>
            </w:pPr>
          </w:p>
        </w:tc>
      </w:tr>
    </w:tbl>
    <w:p w:rsidR="000622FE" w:rsidRPr="00E46E0F" w:rsidRDefault="000622FE">
      <w:pPr>
        <w:adjustRightInd w:val="0"/>
        <w:snapToGrid w:val="0"/>
        <w:spacing w:line="480" w:lineRule="exact"/>
        <w:jc w:val="center"/>
        <w:rPr>
          <w:rFonts w:eastAsia="方正小标宋简体"/>
          <w:sz w:val="44"/>
          <w:szCs w:val="44"/>
        </w:rPr>
      </w:pPr>
    </w:p>
    <w:p w:rsidR="000622FE" w:rsidRPr="00E46E0F" w:rsidRDefault="000622FE" w:rsidP="00B3111C">
      <w:pPr>
        <w:spacing w:afterLines="50" w:line="380" w:lineRule="exact"/>
        <w:jc w:val="center"/>
        <w:rPr>
          <w:szCs w:val="21"/>
        </w:rPr>
        <w:sectPr w:rsidR="000622FE" w:rsidRPr="00E46E0F">
          <w:headerReference w:type="even" r:id="rId8"/>
          <w:headerReference w:type="default" r:id="rId9"/>
          <w:footerReference w:type="even" r:id="rId10"/>
          <w:footerReference w:type="default" r:id="rId11"/>
          <w:headerReference w:type="first" r:id="rId12"/>
          <w:footerReference w:type="first" r:id="rId13"/>
          <w:pgSz w:w="11906" w:h="16838"/>
          <w:pgMar w:top="1247" w:right="1474" w:bottom="1247" w:left="1474" w:header="851" w:footer="992" w:gutter="0"/>
          <w:cols w:space="425"/>
          <w:titlePg/>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4"/>
        <w:gridCol w:w="850"/>
        <w:gridCol w:w="144"/>
        <w:gridCol w:w="707"/>
        <w:gridCol w:w="1238"/>
        <w:gridCol w:w="605"/>
        <w:gridCol w:w="283"/>
        <w:gridCol w:w="567"/>
        <w:gridCol w:w="1276"/>
        <w:gridCol w:w="1511"/>
      </w:tblGrid>
      <w:tr w:rsidR="000622FE" w:rsidRPr="00E46E0F">
        <w:trPr>
          <w:trHeight w:val="567"/>
          <w:jc w:val="center"/>
        </w:trPr>
        <w:tc>
          <w:tcPr>
            <w:tcW w:w="2194" w:type="dxa"/>
            <w:vAlign w:val="center"/>
          </w:tcPr>
          <w:p w:rsidR="000622FE" w:rsidRPr="00E46E0F" w:rsidRDefault="001339A5">
            <w:pPr>
              <w:spacing w:line="360" w:lineRule="exact"/>
              <w:jc w:val="center"/>
              <w:rPr>
                <w:rFonts w:eastAsia="仿宋_GB2312"/>
                <w:sz w:val="24"/>
              </w:rPr>
            </w:pPr>
            <w:r w:rsidRPr="00E46E0F">
              <w:rPr>
                <w:rFonts w:eastAsia="仿宋_GB2312"/>
                <w:sz w:val="24"/>
              </w:rPr>
              <w:lastRenderedPageBreak/>
              <w:t>申请设站</w:t>
            </w:r>
          </w:p>
          <w:p w:rsidR="000622FE" w:rsidRPr="00E46E0F" w:rsidRDefault="001339A5">
            <w:pPr>
              <w:spacing w:line="360" w:lineRule="exact"/>
              <w:jc w:val="center"/>
              <w:rPr>
                <w:rFonts w:eastAsia="仿宋_GB2312"/>
                <w:sz w:val="24"/>
              </w:rPr>
            </w:pPr>
            <w:r w:rsidRPr="00E46E0F">
              <w:rPr>
                <w:rFonts w:eastAsia="仿宋_GB2312"/>
                <w:sz w:val="24"/>
              </w:rPr>
              <w:t>单位名称</w:t>
            </w:r>
          </w:p>
        </w:tc>
        <w:tc>
          <w:tcPr>
            <w:tcW w:w="7181" w:type="dxa"/>
            <w:gridSpan w:val="9"/>
            <w:vAlign w:val="center"/>
          </w:tcPr>
          <w:p w:rsidR="000622FE" w:rsidRPr="00E46E0F" w:rsidRDefault="001339A5">
            <w:pPr>
              <w:spacing w:line="360" w:lineRule="exact"/>
              <w:jc w:val="center"/>
              <w:rPr>
                <w:rFonts w:eastAsia="仿宋_GB2312"/>
                <w:sz w:val="24"/>
              </w:rPr>
            </w:pPr>
            <w:r w:rsidRPr="00E46E0F">
              <w:rPr>
                <w:rFonts w:eastAsia="仿宋_GB2312"/>
                <w:sz w:val="24"/>
              </w:rPr>
              <w:t>清华大学盐城环境工程技术研发中心</w:t>
            </w:r>
          </w:p>
        </w:tc>
      </w:tr>
      <w:tr w:rsidR="000622FE" w:rsidRPr="00E46E0F">
        <w:trPr>
          <w:trHeight w:val="567"/>
          <w:jc w:val="center"/>
        </w:trPr>
        <w:tc>
          <w:tcPr>
            <w:tcW w:w="2194" w:type="dxa"/>
            <w:vAlign w:val="center"/>
          </w:tcPr>
          <w:p w:rsidR="000622FE" w:rsidRPr="00E46E0F" w:rsidRDefault="001339A5">
            <w:pPr>
              <w:spacing w:line="360" w:lineRule="exact"/>
              <w:jc w:val="left"/>
              <w:rPr>
                <w:rFonts w:eastAsia="仿宋_GB2312"/>
                <w:sz w:val="24"/>
              </w:rPr>
            </w:pPr>
            <w:r w:rsidRPr="00E46E0F">
              <w:rPr>
                <w:rFonts w:eastAsia="仿宋_GB2312"/>
                <w:sz w:val="24"/>
              </w:rPr>
              <w:t>单位性质（党政机关</w:t>
            </w:r>
            <w:r w:rsidRPr="00E46E0F">
              <w:rPr>
                <w:rFonts w:eastAsia="仿宋_GB2312"/>
                <w:sz w:val="24"/>
              </w:rPr>
              <w:t>/</w:t>
            </w:r>
            <w:r w:rsidRPr="00E46E0F">
              <w:rPr>
                <w:rFonts w:eastAsia="仿宋_GB2312"/>
                <w:sz w:val="24"/>
              </w:rPr>
              <w:t>事业单位</w:t>
            </w:r>
            <w:r w:rsidRPr="00E46E0F">
              <w:rPr>
                <w:rFonts w:eastAsia="仿宋_GB2312"/>
                <w:sz w:val="24"/>
              </w:rPr>
              <w:t>/</w:t>
            </w:r>
            <w:r w:rsidRPr="00E46E0F">
              <w:rPr>
                <w:rFonts w:eastAsia="仿宋_GB2312"/>
                <w:sz w:val="24"/>
              </w:rPr>
              <w:t>社会组织）</w:t>
            </w:r>
          </w:p>
        </w:tc>
        <w:tc>
          <w:tcPr>
            <w:tcW w:w="7181" w:type="dxa"/>
            <w:gridSpan w:val="9"/>
            <w:vAlign w:val="center"/>
          </w:tcPr>
          <w:p w:rsidR="000622FE" w:rsidRPr="00E46E0F" w:rsidRDefault="001339A5">
            <w:pPr>
              <w:spacing w:line="360" w:lineRule="exact"/>
              <w:jc w:val="center"/>
              <w:rPr>
                <w:rFonts w:eastAsia="仿宋_GB2312"/>
                <w:sz w:val="24"/>
              </w:rPr>
            </w:pPr>
            <w:r w:rsidRPr="00E46E0F">
              <w:rPr>
                <w:rFonts w:eastAsia="仿宋_GB2312"/>
                <w:sz w:val="24"/>
              </w:rPr>
              <w:t>事业单位</w:t>
            </w:r>
          </w:p>
        </w:tc>
      </w:tr>
      <w:tr w:rsidR="000622FE" w:rsidRPr="00E46E0F">
        <w:trPr>
          <w:trHeight w:val="567"/>
          <w:jc w:val="center"/>
        </w:trPr>
        <w:tc>
          <w:tcPr>
            <w:tcW w:w="2194" w:type="dxa"/>
            <w:vMerge w:val="restart"/>
            <w:vAlign w:val="center"/>
          </w:tcPr>
          <w:p w:rsidR="000622FE" w:rsidRPr="00E46E0F" w:rsidRDefault="001339A5">
            <w:pPr>
              <w:jc w:val="center"/>
              <w:rPr>
                <w:rFonts w:eastAsia="仿宋_GB2312"/>
                <w:sz w:val="24"/>
              </w:rPr>
            </w:pPr>
            <w:r w:rsidRPr="00E46E0F">
              <w:rPr>
                <w:rFonts w:eastAsia="仿宋_GB2312"/>
                <w:sz w:val="24"/>
              </w:rPr>
              <w:t>专业技术人员或</w:t>
            </w:r>
          </w:p>
          <w:p w:rsidR="000622FE" w:rsidRPr="00E46E0F" w:rsidRDefault="001339A5">
            <w:pPr>
              <w:jc w:val="center"/>
              <w:rPr>
                <w:rFonts w:eastAsia="仿宋_GB2312"/>
                <w:sz w:val="24"/>
              </w:rPr>
            </w:pPr>
            <w:r w:rsidRPr="00E46E0F">
              <w:rPr>
                <w:rFonts w:eastAsia="仿宋_GB2312"/>
                <w:sz w:val="24"/>
              </w:rPr>
              <w:t>管理专家</w:t>
            </w:r>
            <w:r w:rsidRPr="00E46E0F">
              <w:rPr>
                <w:rFonts w:eastAsia="仿宋_GB2312"/>
                <w:sz w:val="24"/>
              </w:rPr>
              <w:t>(</w:t>
            </w:r>
            <w:r w:rsidRPr="00E46E0F">
              <w:rPr>
                <w:rFonts w:eastAsia="仿宋_GB2312"/>
                <w:sz w:val="24"/>
              </w:rPr>
              <w:t>人</w:t>
            </w:r>
            <w:r w:rsidRPr="00E46E0F">
              <w:rPr>
                <w:rFonts w:eastAsia="仿宋_GB2312"/>
                <w:sz w:val="24"/>
              </w:rPr>
              <w:t>)</w:t>
            </w:r>
          </w:p>
        </w:tc>
        <w:tc>
          <w:tcPr>
            <w:tcW w:w="994" w:type="dxa"/>
            <w:gridSpan w:val="2"/>
            <w:vMerge w:val="restart"/>
            <w:vAlign w:val="center"/>
          </w:tcPr>
          <w:p w:rsidR="000622FE" w:rsidRPr="00E46E0F" w:rsidRDefault="00392BB6">
            <w:pPr>
              <w:jc w:val="center"/>
              <w:rPr>
                <w:rFonts w:eastAsia="仿宋_GB2312"/>
                <w:sz w:val="24"/>
              </w:rPr>
            </w:pPr>
            <w:r w:rsidRPr="00E46E0F">
              <w:rPr>
                <w:rFonts w:eastAsia="仿宋_GB2312"/>
                <w:sz w:val="24"/>
              </w:rPr>
              <w:t>46</w:t>
            </w:r>
          </w:p>
        </w:tc>
        <w:tc>
          <w:tcPr>
            <w:tcW w:w="707" w:type="dxa"/>
            <w:vMerge w:val="restart"/>
            <w:vAlign w:val="center"/>
          </w:tcPr>
          <w:p w:rsidR="000622FE" w:rsidRPr="00E46E0F" w:rsidRDefault="001339A5">
            <w:pPr>
              <w:jc w:val="center"/>
              <w:rPr>
                <w:rFonts w:eastAsia="仿宋_GB2312"/>
                <w:sz w:val="24"/>
              </w:rPr>
            </w:pPr>
            <w:r w:rsidRPr="00E46E0F">
              <w:rPr>
                <w:rFonts w:eastAsia="仿宋_GB2312"/>
                <w:sz w:val="24"/>
              </w:rPr>
              <w:t>其中</w:t>
            </w:r>
          </w:p>
        </w:tc>
        <w:tc>
          <w:tcPr>
            <w:tcW w:w="1238" w:type="dxa"/>
            <w:vAlign w:val="center"/>
          </w:tcPr>
          <w:p w:rsidR="000622FE" w:rsidRPr="00E46E0F" w:rsidRDefault="001339A5">
            <w:pPr>
              <w:jc w:val="center"/>
              <w:rPr>
                <w:rFonts w:eastAsia="仿宋_GB2312"/>
                <w:sz w:val="24"/>
              </w:rPr>
            </w:pPr>
            <w:r w:rsidRPr="00E46E0F">
              <w:rPr>
                <w:rFonts w:eastAsia="仿宋_GB2312"/>
                <w:sz w:val="24"/>
              </w:rPr>
              <w:t>博士</w:t>
            </w:r>
          </w:p>
        </w:tc>
        <w:tc>
          <w:tcPr>
            <w:tcW w:w="1455" w:type="dxa"/>
            <w:gridSpan w:val="3"/>
            <w:vAlign w:val="center"/>
          </w:tcPr>
          <w:p w:rsidR="000622FE" w:rsidRPr="00E46E0F" w:rsidRDefault="00453DA6">
            <w:pPr>
              <w:jc w:val="center"/>
              <w:rPr>
                <w:rFonts w:eastAsia="仿宋_GB2312"/>
                <w:sz w:val="24"/>
              </w:rPr>
            </w:pPr>
            <w:r>
              <w:rPr>
                <w:rFonts w:eastAsia="仿宋_GB2312"/>
                <w:sz w:val="24"/>
              </w:rPr>
              <w:t>8</w:t>
            </w:r>
          </w:p>
        </w:tc>
        <w:tc>
          <w:tcPr>
            <w:tcW w:w="1276" w:type="dxa"/>
            <w:vAlign w:val="center"/>
          </w:tcPr>
          <w:p w:rsidR="000622FE" w:rsidRPr="00E46E0F" w:rsidRDefault="001339A5">
            <w:pPr>
              <w:jc w:val="center"/>
              <w:rPr>
                <w:rFonts w:eastAsia="仿宋_GB2312"/>
                <w:sz w:val="24"/>
              </w:rPr>
            </w:pPr>
            <w:r w:rsidRPr="00E46E0F">
              <w:rPr>
                <w:rFonts w:eastAsia="仿宋_GB2312"/>
                <w:sz w:val="24"/>
              </w:rPr>
              <w:t>硕士</w:t>
            </w:r>
          </w:p>
        </w:tc>
        <w:tc>
          <w:tcPr>
            <w:tcW w:w="1511" w:type="dxa"/>
            <w:vAlign w:val="center"/>
          </w:tcPr>
          <w:p w:rsidR="000622FE" w:rsidRPr="00E46E0F" w:rsidRDefault="00453DA6" w:rsidP="00392BB6">
            <w:pPr>
              <w:jc w:val="center"/>
              <w:rPr>
                <w:rFonts w:eastAsia="仿宋_GB2312"/>
                <w:sz w:val="24"/>
              </w:rPr>
            </w:pPr>
            <w:r>
              <w:rPr>
                <w:rFonts w:eastAsia="仿宋_GB2312"/>
                <w:sz w:val="24"/>
              </w:rPr>
              <w:t>20</w:t>
            </w:r>
          </w:p>
        </w:tc>
      </w:tr>
      <w:tr w:rsidR="000622FE" w:rsidRPr="00E46E0F">
        <w:trPr>
          <w:trHeight w:val="567"/>
          <w:jc w:val="center"/>
        </w:trPr>
        <w:tc>
          <w:tcPr>
            <w:tcW w:w="2194" w:type="dxa"/>
            <w:vMerge/>
            <w:vAlign w:val="center"/>
          </w:tcPr>
          <w:p w:rsidR="000622FE" w:rsidRPr="00E46E0F" w:rsidRDefault="000622FE">
            <w:pPr>
              <w:spacing w:line="360" w:lineRule="exact"/>
              <w:jc w:val="center"/>
              <w:rPr>
                <w:rFonts w:eastAsia="仿宋_GB2312"/>
                <w:sz w:val="24"/>
              </w:rPr>
            </w:pPr>
          </w:p>
        </w:tc>
        <w:tc>
          <w:tcPr>
            <w:tcW w:w="994" w:type="dxa"/>
            <w:gridSpan w:val="2"/>
            <w:vMerge/>
            <w:vAlign w:val="center"/>
          </w:tcPr>
          <w:p w:rsidR="000622FE" w:rsidRPr="00E46E0F" w:rsidRDefault="000622FE">
            <w:pPr>
              <w:spacing w:line="360" w:lineRule="exact"/>
              <w:jc w:val="center"/>
              <w:rPr>
                <w:rFonts w:eastAsia="仿宋_GB2312"/>
                <w:sz w:val="24"/>
              </w:rPr>
            </w:pPr>
          </w:p>
        </w:tc>
        <w:tc>
          <w:tcPr>
            <w:tcW w:w="707" w:type="dxa"/>
            <w:vMerge/>
            <w:vAlign w:val="center"/>
          </w:tcPr>
          <w:p w:rsidR="000622FE" w:rsidRPr="00E46E0F" w:rsidRDefault="000622FE">
            <w:pPr>
              <w:spacing w:line="360" w:lineRule="exact"/>
              <w:jc w:val="center"/>
              <w:rPr>
                <w:rFonts w:eastAsia="仿宋_GB2312"/>
                <w:sz w:val="24"/>
              </w:rPr>
            </w:pPr>
          </w:p>
        </w:tc>
        <w:tc>
          <w:tcPr>
            <w:tcW w:w="1238" w:type="dxa"/>
            <w:vAlign w:val="center"/>
          </w:tcPr>
          <w:p w:rsidR="000622FE" w:rsidRPr="00E46E0F" w:rsidRDefault="001339A5">
            <w:pPr>
              <w:ind w:left="12"/>
              <w:jc w:val="center"/>
              <w:rPr>
                <w:rFonts w:eastAsia="仿宋_GB2312"/>
                <w:sz w:val="24"/>
              </w:rPr>
            </w:pPr>
            <w:r w:rsidRPr="00E46E0F">
              <w:rPr>
                <w:rFonts w:eastAsia="仿宋_GB2312"/>
                <w:sz w:val="24"/>
              </w:rPr>
              <w:t>高级职称</w:t>
            </w:r>
          </w:p>
        </w:tc>
        <w:tc>
          <w:tcPr>
            <w:tcW w:w="1455" w:type="dxa"/>
            <w:gridSpan w:val="3"/>
            <w:vAlign w:val="center"/>
          </w:tcPr>
          <w:p w:rsidR="000622FE" w:rsidRPr="00E46E0F" w:rsidRDefault="00453DA6">
            <w:pPr>
              <w:ind w:left="12"/>
              <w:jc w:val="center"/>
              <w:rPr>
                <w:rFonts w:eastAsia="仿宋_GB2312"/>
                <w:sz w:val="24"/>
              </w:rPr>
            </w:pPr>
            <w:r>
              <w:rPr>
                <w:rFonts w:eastAsia="仿宋_GB2312" w:hint="eastAsia"/>
                <w:sz w:val="24"/>
              </w:rPr>
              <w:t>5</w:t>
            </w:r>
          </w:p>
        </w:tc>
        <w:tc>
          <w:tcPr>
            <w:tcW w:w="1276" w:type="dxa"/>
            <w:vAlign w:val="center"/>
          </w:tcPr>
          <w:p w:rsidR="000622FE" w:rsidRPr="00E46E0F" w:rsidRDefault="001339A5">
            <w:pPr>
              <w:ind w:left="12"/>
              <w:jc w:val="center"/>
              <w:rPr>
                <w:rFonts w:eastAsia="仿宋_GB2312"/>
                <w:sz w:val="24"/>
              </w:rPr>
            </w:pPr>
            <w:r w:rsidRPr="00E46E0F">
              <w:rPr>
                <w:rFonts w:eastAsia="仿宋_GB2312"/>
                <w:sz w:val="24"/>
              </w:rPr>
              <w:t>中级职称</w:t>
            </w:r>
          </w:p>
        </w:tc>
        <w:tc>
          <w:tcPr>
            <w:tcW w:w="1511" w:type="dxa"/>
            <w:vAlign w:val="center"/>
          </w:tcPr>
          <w:p w:rsidR="000622FE" w:rsidRPr="00E46E0F" w:rsidRDefault="00453DA6" w:rsidP="00392BB6">
            <w:pPr>
              <w:jc w:val="center"/>
              <w:rPr>
                <w:rFonts w:eastAsia="仿宋_GB2312"/>
                <w:sz w:val="24"/>
              </w:rPr>
            </w:pPr>
            <w:r>
              <w:rPr>
                <w:rFonts w:eastAsia="仿宋_GB2312"/>
                <w:sz w:val="24"/>
              </w:rPr>
              <w:t>7</w:t>
            </w:r>
          </w:p>
        </w:tc>
      </w:tr>
      <w:tr w:rsidR="000622FE" w:rsidRPr="00E46E0F">
        <w:trPr>
          <w:trHeight w:val="567"/>
          <w:jc w:val="center"/>
        </w:trPr>
        <w:tc>
          <w:tcPr>
            <w:tcW w:w="9375" w:type="dxa"/>
            <w:gridSpan w:val="10"/>
            <w:vAlign w:val="center"/>
          </w:tcPr>
          <w:p w:rsidR="000622FE" w:rsidRPr="00E46E0F" w:rsidRDefault="001339A5">
            <w:pPr>
              <w:jc w:val="center"/>
              <w:rPr>
                <w:rFonts w:eastAsia="仿宋_GB2312"/>
                <w:sz w:val="24"/>
              </w:rPr>
            </w:pPr>
            <w:r w:rsidRPr="00E46E0F">
              <w:rPr>
                <w:rFonts w:eastAsia="仿宋_GB2312"/>
                <w:b/>
                <w:sz w:val="24"/>
              </w:rPr>
              <w:t>科学研究平台情况</w:t>
            </w:r>
          </w:p>
        </w:tc>
      </w:tr>
      <w:tr w:rsidR="000622FE" w:rsidRPr="00E46E0F">
        <w:trPr>
          <w:trHeight w:val="655"/>
          <w:jc w:val="center"/>
        </w:trPr>
        <w:tc>
          <w:tcPr>
            <w:tcW w:w="3188" w:type="dxa"/>
            <w:gridSpan w:val="3"/>
            <w:vAlign w:val="center"/>
          </w:tcPr>
          <w:p w:rsidR="000622FE" w:rsidRPr="00E46E0F" w:rsidRDefault="001339A5">
            <w:pPr>
              <w:jc w:val="center"/>
              <w:rPr>
                <w:rFonts w:eastAsia="仿宋_GB2312"/>
                <w:sz w:val="24"/>
              </w:rPr>
            </w:pPr>
            <w:r w:rsidRPr="00E46E0F">
              <w:rPr>
                <w:rFonts w:eastAsia="仿宋_GB2312"/>
                <w:sz w:val="24"/>
              </w:rPr>
              <w:t>平台名称</w:t>
            </w:r>
          </w:p>
        </w:tc>
        <w:tc>
          <w:tcPr>
            <w:tcW w:w="2550" w:type="dxa"/>
            <w:gridSpan w:val="3"/>
            <w:vAlign w:val="center"/>
          </w:tcPr>
          <w:p w:rsidR="000622FE" w:rsidRPr="00E46E0F" w:rsidRDefault="001339A5">
            <w:pPr>
              <w:jc w:val="center"/>
              <w:rPr>
                <w:rFonts w:eastAsia="仿宋_GB2312"/>
                <w:sz w:val="24"/>
              </w:rPr>
            </w:pPr>
            <w:r w:rsidRPr="00E46E0F">
              <w:rPr>
                <w:rFonts w:eastAsia="仿宋_GB2312"/>
                <w:sz w:val="24"/>
              </w:rPr>
              <w:t>平台类别、级别</w:t>
            </w:r>
          </w:p>
        </w:tc>
        <w:tc>
          <w:tcPr>
            <w:tcW w:w="2126" w:type="dxa"/>
            <w:gridSpan w:val="3"/>
            <w:vAlign w:val="center"/>
          </w:tcPr>
          <w:p w:rsidR="000622FE" w:rsidRPr="00E46E0F" w:rsidRDefault="001339A5">
            <w:pPr>
              <w:jc w:val="center"/>
              <w:rPr>
                <w:rFonts w:eastAsia="仿宋_GB2312"/>
                <w:sz w:val="24"/>
              </w:rPr>
            </w:pPr>
            <w:r w:rsidRPr="00E46E0F">
              <w:rPr>
                <w:rFonts w:eastAsia="仿宋_GB2312"/>
                <w:sz w:val="24"/>
              </w:rPr>
              <w:t>批准单位</w:t>
            </w:r>
          </w:p>
        </w:tc>
        <w:tc>
          <w:tcPr>
            <w:tcW w:w="1511" w:type="dxa"/>
            <w:vAlign w:val="center"/>
          </w:tcPr>
          <w:p w:rsidR="000622FE" w:rsidRPr="00E46E0F" w:rsidRDefault="001339A5">
            <w:pPr>
              <w:jc w:val="center"/>
              <w:rPr>
                <w:rFonts w:eastAsia="仿宋_GB2312"/>
                <w:sz w:val="24"/>
              </w:rPr>
            </w:pPr>
            <w:r w:rsidRPr="00E46E0F">
              <w:rPr>
                <w:rFonts w:eastAsia="仿宋_GB2312"/>
                <w:sz w:val="24"/>
              </w:rPr>
              <w:t>获批时间</w:t>
            </w:r>
          </w:p>
        </w:tc>
      </w:tr>
      <w:tr w:rsidR="000622FE" w:rsidRPr="00E46E0F">
        <w:trPr>
          <w:trHeight w:val="584"/>
          <w:jc w:val="center"/>
        </w:trPr>
        <w:tc>
          <w:tcPr>
            <w:tcW w:w="3188" w:type="dxa"/>
            <w:gridSpan w:val="3"/>
            <w:vAlign w:val="center"/>
          </w:tcPr>
          <w:p w:rsidR="000622FE" w:rsidRPr="00E46E0F" w:rsidRDefault="001339A5">
            <w:pPr>
              <w:spacing w:line="360" w:lineRule="exact"/>
              <w:rPr>
                <w:rFonts w:eastAsia="仿宋_GB2312"/>
                <w:sz w:val="24"/>
              </w:rPr>
            </w:pPr>
            <w:r w:rsidRPr="00E46E0F">
              <w:rPr>
                <w:rFonts w:eastAsia="仿宋_GB2312"/>
                <w:sz w:val="24"/>
              </w:rPr>
              <w:t>先进脱硝及催化剂资源化平台</w:t>
            </w:r>
          </w:p>
        </w:tc>
        <w:tc>
          <w:tcPr>
            <w:tcW w:w="2550" w:type="dxa"/>
            <w:gridSpan w:val="3"/>
            <w:vAlign w:val="center"/>
          </w:tcPr>
          <w:p w:rsidR="000622FE" w:rsidRPr="00E46E0F" w:rsidRDefault="002A4E2A">
            <w:pPr>
              <w:spacing w:line="360" w:lineRule="exact"/>
              <w:jc w:val="center"/>
              <w:rPr>
                <w:rFonts w:eastAsia="仿宋_GB2312"/>
                <w:sz w:val="24"/>
              </w:rPr>
            </w:pPr>
            <w:r w:rsidRPr="00E46E0F">
              <w:rPr>
                <w:rFonts w:eastAsia="仿宋_GB2312"/>
                <w:sz w:val="24"/>
              </w:rPr>
              <w:t>国家级</w:t>
            </w:r>
          </w:p>
        </w:tc>
        <w:tc>
          <w:tcPr>
            <w:tcW w:w="2126"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国家发展和改革委员会</w:t>
            </w:r>
          </w:p>
        </w:tc>
        <w:tc>
          <w:tcPr>
            <w:tcW w:w="1511" w:type="dxa"/>
            <w:vAlign w:val="center"/>
          </w:tcPr>
          <w:p w:rsidR="000622FE" w:rsidRPr="00E46E0F" w:rsidRDefault="001339A5">
            <w:pPr>
              <w:spacing w:line="360" w:lineRule="exact"/>
              <w:jc w:val="center"/>
              <w:rPr>
                <w:rFonts w:eastAsia="仿宋_GB2312"/>
                <w:sz w:val="24"/>
              </w:rPr>
            </w:pPr>
            <w:r w:rsidRPr="00E46E0F">
              <w:rPr>
                <w:rFonts w:eastAsia="仿宋_GB2312"/>
                <w:sz w:val="24"/>
              </w:rPr>
              <w:t>2016</w:t>
            </w:r>
            <w:r w:rsidRPr="00E46E0F">
              <w:rPr>
                <w:rFonts w:eastAsia="仿宋_GB2312"/>
                <w:sz w:val="24"/>
              </w:rPr>
              <w:t>年</w:t>
            </w:r>
            <w:r w:rsidRPr="00E46E0F">
              <w:rPr>
                <w:rFonts w:eastAsia="仿宋_GB2312"/>
                <w:sz w:val="24"/>
              </w:rPr>
              <w:t>10</w:t>
            </w:r>
            <w:r w:rsidRPr="00E46E0F">
              <w:rPr>
                <w:rFonts w:eastAsia="仿宋_GB2312"/>
                <w:sz w:val="24"/>
              </w:rPr>
              <w:t>月</w:t>
            </w:r>
            <w:r w:rsidRPr="00E46E0F">
              <w:rPr>
                <w:rFonts w:eastAsia="仿宋_GB2312"/>
                <w:sz w:val="24"/>
              </w:rPr>
              <w:t>21</w:t>
            </w:r>
            <w:r w:rsidRPr="00E46E0F">
              <w:rPr>
                <w:rFonts w:eastAsia="仿宋_GB2312"/>
                <w:sz w:val="24"/>
              </w:rPr>
              <w:t>日</w:t>
            </w:r>
          </w:p>
        </w:tc>
      </w:tr>
      <w:tr w:rsidR="000622FE" w:rsidRPr="00E46E0F">
        <w:trPr>
          <w:trHeight w:val="606"/>
          <w:jc w:val="center"/>
        </w:trPr>
        <w:tc>
          <w:tcPr>
            <w:tcW w:w="3188"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烟气细颗粒物高效捕集平台</w:t>
            </w:r>
          </w:p>
        </w:tc>
        <w:tc>
          <w:tcPr>
            <w:tcW w:w="2550" w:type="dxa"/>
            <w:gridSpan w:val="3"/>
            <w:vAlign w:val="center"/>
          </w:tcPr>
          <w:p w:rsidR="000622FE" w:rsidRPr="00E46E0F" w:rsidRDefault="002A4E2A">
            <w:pPr>
              <w:spacing w:line="360" w:lineRule="exact"/>
              <w:jc w:val="center"/>
              <w:rPr>
                <w:rFonts w:eastAsia="仿宋_GB2312"/>
                <w:sz w:val="24"/>
              </w:rPr>
            </w:pPr>
            <w:r w:rsidRPr="00E46E0F">
              <w:rPr>
                <w:rFonts w:eastAsia="仿宋_GB2312"/>
                <w:sz w:val="24"/>
              </w:rPr>
              <w:t>国家级</w:t>
            </w:r>
          </w:p>
        </w:tc>
        <w:tc>
          <w:tcPr>
            <w:tcW w:w="2126"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国家发展和改革委员会</w:t>
            </w:r>
          </w:p>
        </w:tc>
        <w:tc>
          <w:tcPr>
            <w:tcW w:w="1511" w:type="dxa"/>
            <w:vAlign w:val="center"/>
          </w:tcPr>
          <w:p w:rsidR="000622FE" w:rsidRPr="00E46E0F" w:rsidRDefault="001339A5">
            <w:pPr>
              <w:spacing w:line="360" w:lineRule="exact"/>
              <w:jc w:val="center"/>
              <w:rPr>
                <w:rFonts w:eastAsia="仿宋_GB2312"/>
                <w:sz w:val="24"/>
              </w:rPr>
            </w:pPr>
            <w:r w:rsidRPr="00E46E0F">
              <w:rPr>
                <w:rFonts w:eastAsia="仿宋_GB2312"/>
                <w:sz w:val="24"/>
              </w:rPr>
              <w:t>2016</w:t>
            </w:r>
            <w:r w:rsidRPr="00E46E0F">
              <w:rPr>
                <w:rFonts w:eastAsia="仿宋_GB2312"/>
                <w:sz w:val="24"/>
              </w:rPr>
              <w:t>年</w:t>
            </w:r>
            <w:r w:rsidRPr="00E46E0F">
              <w:rPr>
                <w:rFonts w:eastAsia="仿宋_GB2312"/>
                <w:sz w:val="24"/>
              </w:rPr>
              <w:t>10</w:t>
            </w:r>
            <w:r w:rsidRPr="00E46E0F">
              <w:rPr>
                <w:rFonts w:eastAsia="仿宋_GB2312"/>
                <w:sz w:val="24"/>
              </w:rPr>
              <w:t>月</w:t>
            </w:r>
            <w:r w:rsidRPr="00E46E0F">
              <w:rPr>
                <w:rFonts w:eastAsia="仿宋_GB2312"/>
                <w:sz w:val="24"/>
              </w:rPr>
              <w:t>21</w:t>
            </w:r>
            <w:r w:rsidRPr="00E46E0F">
              <w:rPr>
                <w:rFonts w:eastAsia="仿宋_GB2312"/>
                <w:sz w:val="24"/>
              </w:rPr>
              <w:t>日</w:t>
            </w:r>
          </w:p>
        </w:tc>
      </w:tr>
      <w:tr w:rsidR="000622FE" w:rsidRPr="00E46E0F">
        <w:trPr>
          <w:trHeight w:val="614"/>
          <w:jc w:val="center"/>
        </w:trPr>
        <w:tc>
          <w:tcPr>
            <w:tcW w:w="3188"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挥发性有机物净化技术平台</w:t>
            </w:r>
          </w:p>
        </w:tc>
        <w:tc>
          <w:tcPr>
            <w:tcW w:w="2550" w:type="dxa"/>
            <w:gridSpan w:val="3"/>
            <w:vAlign w:val="center"/>
          </w:tcPr>
          <w:p w:rsidR="000622FE" w:rsidRPr="00E46E0F" w:rsidRDefault="002A4E2A">
            <w:pPr>
              <w:spacing w:line="360" w:lineRule="exact"/>
              <w:jc w:val="center"/>
              <w:rPr>
                <w:rFonts w:eastAsia="仿宋_GB2312"/>
                <w:sz w:val="24"/>
              </w:rPr>
            </w:pPr>
            <w:r w:rsidRPr="00E46E0F">
              <w:rPr>
                <w:rFonts w:eastAsia="仿宋_GB2312"/>
                <w:sz w:val="24"/>
              </w:rPr>
              <w:t>国家级</w:t>
            </w:r>
          </w:p>
        </w:tc>
        <w:tc>
          <w:tcPr>
            <w:tcW w:w="2126"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国家发展和改革委员会</w:t>
            </w:r>
          </w:p>
        </w:tc>
        <w:tc>
          <w:tcPr>
            <w:tcW w:w="1511" w:type="dxa"/>
            <w:vAlign w:val="center"/>
          </w:tcPr>
          <w:p w:rsidR="000622FE" w:rsidRPr="00E46E0F" w:rsidRDefault="001339A5">
            <w:pPr>
              <w:spacing w:line="360" w:lineRule="exact"/>
              <w:jc w:val="center"/>
              <w:rPr>
                <w:rFonts w:eastAsia="仿宋_GB2312"/>
                <w:sz w:val="24"/>
              </w:rPr>
            </w:pPr>
            <w:r w:rsidRPr="00E46E0F">
              <w:rPr>
                <w:rFonts w:eastAsia="仿宋_GB2312"/>
                <w:sz w:val="24"/>
              </w:rPr>
              <w:t>2016</w:t>
            </w:r>
            <w:r w:rsidRPr="00E46E0F">
              <w:rPr>
                <w:rFonts w:eastAsia="仿宋_GB2312"/>
                <w:sz w:val="24"/>
              </w:rPr>
              <w:t>年</w:t>
            </w:r>
            <w:r w:rsidRPr="00E46E0F">
              <w:rPr>
                <w:rFonts w:eastAsia="仿宋_GB2312"/>
                <w:sz w:val="24"/>
              </w:rPr>
              <w:t>10</w:t>
            </w:r>
            <w:r w:rsidRPr="00E46E0F">
              <w:rPr>
                <w:rFonts w:eastAsia="仿宋_GB2312"/>
                <w:sz w:val="24"/>
              </w:rPr>
              <w:t>月</w:t>
            </w:r>
            <w:r w:rsidRPr="00E46E0F">
              <w:rPr>
                <w:rFonts w:eastAsia="仿宋_GB2312"/>
                <w:sz w:val="24"/>
              </w:rPr>
              <w:t>21</w:t>
            </w:r>
            <w:r w:rsidRPr="00E46E0F">
              <w:rPr>
                <w:rFonts w:eastAsia="仿宋_GB2312"/>
                <w:sz w:val="24"/>
              </w:rPr>
              <w:t>日</w:t>
            </w:r>
          </w:p>
        </w:tc>
      </w:tr>
      <w:tr w:rsidR="000622FE" w:rsidRPr="00E46E0F">
        <w:trPr>
          <w:trHeight w:val="614"/>
          <w:jc w:val="center"/>
        </w:trPr>
        <w:tc>
          <w:tcPr>
            <w:tcW w:w="3188"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劣质煤超低排放与硫资源化平台</w:t>
            </w:r>
          </w:p>
        </w:tc>
        <w:tc>
          <w:tcPr>
            <w:tcW w:w="2550" w:type="dxa"/>
            <w:gridSpan w:val="3"/>
            <w:vAlign w:val="center"/>
          </w:tcPr>
          <w:p w:rsidR="000622FE" w:rsidRPr="00E46E0F" w:rsidRDefault="002A4E2A">
            <w:pPr>
              <w:spacing w:line="360" w:lineRule="exact"/>
              <w:jc w:val="center"/>
              <w:rPr>
                <w:rFonts w:eastAsia="仿宋_GB2312"/>
                <w:sz w:val="24"/>
              </w:rPr>
            </w:pPr>
            <w:r w:rsidRPr="00E46E0F">
              <w:rPr>
                <w:rFonts w:eastAsia="仿宋_GB2312"/>
                <w:sz w:val="24"/>
              </w:rPr>
              <w:t>国家级</w:t>
            </w:r>
          </w:p>
        </w:tc>
        <w:tc>
          <w:tcPr>
            <w:tcW w:w="2126"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国家发展和改革委员会</w:t>
            </w:r>
          </w:p>
        </w:tc>
        <w:tc>
          <w:tcPr>
            <w:tcW w:w="1511" w:type="dxa"/>
            <w:vAlign w:val="center"/>
          </w:tcPr>
          <w:p w:rsidR="000622FE" w:rsidRPr="00E46E0F" w:rsidRDefault="001339A5">
            <w:pPr>
              <w:spacing w:line="360" w:lineRule="exact"/>
              <w:jc w:val="center"/>
              <w:rPr>
                <w:rFonts w:eastAsia="仿宋_GB2312"/>
                <w:sz w:val="24"/>
              </w:rPr>
            </w:pPr>
            <w:r w:rsidRPr="00E46E0F">
              <w:rPr>
                <w:rFonts w:eastAsia="仿宋_GB2312"/>
                <w:sz w:val="24"/>
              </w:rPr>
              <w:t>2016</w:t>
            </w:r>
            <w:r w:rsidRPr="00E46E0F">
              <w:rPr>
                <w:rFonts w:eastAsia="仿宋_GB2312"/>
                <w:sz w:val="24"/>
              </w:rPr>
              <w:t>年</w:t>
            </w:r>
            <w:r w:rsidRPr="00E46E0F">
              <w:rPr>
                <w:rFonts w:eastAsia="仿宋_GB2312"/>
                <w:sz w:val="24"/>
              </w:rPr>
              <w:t>10</w:t>
            </w:r>
            <w:r w:rsidRPr="00E46E0F">
              <w:rPr>
                <w:rFonts w:eastAsia="仿宋_GB2312"/>
                <w:sz w:val="24"/>
              </w:rPr>
              <w:t>月</w:t>
            </w:r>
            <w:r w:rsidRPr="00E46E0F">
              <w:rPr>
                <w:rFonts w:eastAsia="仿宋_GB2312"/>
                <w:sz w:val="24"/>
              </w:rPr>
              <w:t>21</w:t>
            </w:r>
            <w:r w:rsidRPr="00E46E0F">
              <w:rPr>
                <w:rFonts w:eastAsia="仿宋_GB2312"/>
                <w:sz w:val="24"/>
              </w:rPr>
              <w:t>日</w:t>
            </w:r>
          </w:p>
        </w:tc>
      </w:tr>
      <w:tr w:rsidR="000622FE" w:rsidRPr="00E46E0F">
        <w:trPr>
          <w:trHeight w:val="614"/>
          <w:jc w:val="center"/>
        </w:trPr>
        <w:tc>
          <w:tcPr>
            <w:tcW w:w="3188"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重金属减排及资源化平台</w:t>
            </w:r>
          </w:p>
        </w:tc>
        <w:tc>
          <w:tcPr>
            <w:tcW w:w="2550" w:type="dxa"/>
            <w:gridSpan w:val="3"/>
            <w:vAlign w:val="center"/>
          </w:tcPr>
          <w:p w:rsidR="000622FE" w:rsidRPr="00E46E0F" w:rsidRDefault="002A4E2A">
            <w:pPr>
              <w:spacing w:line="360" w:lineRule="exact"/>
              <w:jc w:val="center"/>
              <w:rPr>
                <w:rFonts w:eastAsia="仿宋_GB2312"/>
                <w:sz w:val="24"/>
              </w:rPr>
            </w:pPr>
            <w:r w:rsidRPr="00E46E0F">
              <w:rPr>
                <w:rFonts w:eastAsia="仿宋_GB2312"/>
                <w:sz w:val="24"/>
              </w:rPr>
              <w:t>国家级</w:t>
            </w:r>
          </w:p>
        </w:tc>
        <w:tc>
          <w:tcPr>
            <w:tcW w:w="2126"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国家发展和改革委员会</w:t>
            </w:r>
          </w:p>
        </w:tc>
        <w:tc>
          <w:tcPr>
            <w:tcW w:w="1511" w:type="dxa"/>
            <w:vAlign w:val="center"/>
          </w:tcPr>
          <w:p w:rsidR="000622FE" w:rsidRPr="00E46E0F" w:rsidRDefault="001339A5">
            <w:pPr>
              <w:spacing w:line="360" w:lineRule="exact"/>
              <w:jc w:val="center"/>
              <w:rPr>
                <w:rFonts w:eastAsia="仿宋_GB2312"/>
                <w:sz w:val="24"/>
              </w:rPr>
            </w:pPr>
            <w:r w:rsidRPr="00E46E0F">
              <w:rPr>
                <w:rFonts w:eastAsia="仿宋_GB2312"/>
                <w:sz w:val="24"/>
              </w:rPr>
              <w:t>2016</w:t>
            </w:r>
            <w:r w:rsidRPr="00E46E0F">
              <w:rPr>
                <w:rFonts w:eastAsia="仿宋_GB2312"/>
                <w:sz w:val="24"/>
              </w:rPr>
              <w:t>年</w:t>
            </w:r>
            <w:r w:rsidRPr="00E46E0F">
              <w:rPr>
                <w:rFonts w:eastAsia="仿宋_GB2312"/>
                <w:sz w:val="24"/>
              </w:rPr>
              <w:t>10</w:t>
            </w:r>
            <w:r w:rsidRPr="00E46E0F">
              <w:rPr>
                <w:rFonts w:eastAsia="仿宋_GB2312"/>
                <w:sz w:val="24"/>
              </w:rPr>
              <w:t>月</w:t>
            </w:r>
            <w:r w:rsidRPr="00E46E0F">
              <w:rPr>
                <w:rFonts w:eastAsia="仿宋_GB2312"/>
                <w:sz w:val="24"/>
              </w:rPr>
              <w:t>21</w:t>
            </w:r>
            <w:r w:rsidRPr="00E46E0F">
              <w:rPr>
                <w:rFonts w:eastAsia="仿宋_GB2312"/>
                <w:sz w:val="24"/>
              </w:rPr>
              <w:t>日</w:t>
            </w:r>
          </w:p>
        </w:tc>
      </w:tr>
      <w:tr w:rsidR="000622FE" w:rsidRPr="00E46E0F">
        <w:trPr>
          <w:trHeight w:val="614"/>
          <w:jc w:val="center"/>
        </w:trPr>
        <w:tc>
          <w:tcPr>
            <w:tcW w:w="3188"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烟气多污染物碳基材料净化平台</w:t>
            </w:r>
          </w:p>
        </w:tc>
        <w:tc>
          <w:tcPr>
            <w:tcW w:w="2550" w:type="dxa"/>
            <w:gridSpan w:val="3"/>
            <w:vAlign w:val="center"/>
          </w:tcPr>
          <w:p w:rsidR="000622FE" w:rsidRPr="00E46E0F" w:rsidRDefault="002A4E2A">
            <w:pPr>
              <w:spacing w:line="360" w:lineRule="exact"/>
              <w:jc w:val="center"/>
              <w:rPr>
                <w:rFonts w:eastAsia="仿宋_GB2312"/>
                <w:sz w:val="24"/>
              </w:rPr>
            </w:pPr>
            <w:r w:rsidRPr="00E46E0F">
              <w:rPr>
                <w:rFonts w:eastAsia="仿宋_GB2312"/>
                <w:sz w:val="24"/>
              </w:rPr>
              <w:t>国家级</w:t>
            </w:r>
          </w:p>
        </w:tc>
        <w:tc>
          <w:tcPr>
            <w:tcW w:w="2126"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国家发展和改革委员会</w:t>
            </w:r>
          </w:p>
        </w:tc>
        <w:tc>
          <w:tcPr>
            <w:tcW w:w="1511" w:type="dxa"/>
            <w:vAlign w:val="center"/>
          </w:tcPr>
          <w:p w:rsidR="000622FE" w:rsidRPr="00E46E0F" w:rsidRDefault="001339A5">
            <w:pPr>
              <w:spacing w:line="360" w:lineRule="exact"/>
              <w:jc w:val="center"/>
              <w:rPr>
                <w:rFonts w:eastAsia="仿宋_GB2312"/>
                <w:sz w:val="24"/>
              </w:rPr>
            </w:pPr>
            <w:r w:rsidRPr="00E46E0F">
              <w:rPr>
                <w:rFonts w:eastAsia="仿宋_GB2312"/>
                <w:sz w:val="24"/>
              </w:rPr>
              <w:t>2016</w:t>
            </w:r>
            <w:r w:rsidRPr="00E46E0F">
              <w:rPr>
                <w:rFonts w:eastAsia="仿宋_GB2312"/>
                <w:sz w:val="24"/>
              </w:rPr>
              <w:t>年</w:t>
            </w:r>
            <w:r w:rsidRPr="00E46E0F">
              <w:rPr>
                <w:rFonts w:eastAsia="仿宋_GB2312"/>
                <w:sz w:val="24"/>
              </w:rPr>
              <w:t>10</w:t>
            </w:r>
            <w:r w:rsidRPr="00E46E0F">
              <w:rPr>
                <w:rFonts w:eastAsia="仿宋_GB2312"/>
                <w:sz w:val="24"/>
              </w:rPr>
              <w:t>月</w:t>
            </w:r>
            <w:r w:rsidRPr="00E46E0F">
              <w:rPr>
                <w:rFonts w:eastAsia="仿宋_GB2312"/>
                <w:sz w:val="24"/>
              </w:rPr>
              <w:t>21</w:t>
            </w:r>
            <w:r w:rsidRPr="00E46E0F">
              <w:rPr>
                <w:rFonts w:eastAsia="仿宋_GB2312"/>
                <w:sz w:val="24"/>
              </w:rPr>
              <w:t>日</w:t>
            </w:r>
          </w:p>
        </w:tc>
      </w:tr>
      <w:tr w:rsidR="000622FE" w:rsidRPr="00E46E0F">
        <w:trPr>
          <w:trHeight w:val="614"/>
          <w:jc w:val="center"/>
        </w:trPr>
        <w:tc>
          <w:tcPr>
            <w:tcW w:w="3188"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烟气多污染物分析测试与大数据平台</w:t>
            </w:r>
          </w:p>
        </w:tc>
        <w:tc>
          <w:tcPr>
            <w:tcW w:w="2550" w:type="dxa"/>
            <w:gridSpan w:val="3"/>
            <w:vAlign w:val="center"/>
          </w:tcPr>
          <w:p w:rsidR="000622FE" w:rsidRPr="00E46E0F" w:rsidRDefault="002A4E2A">
            <w:pPr>
              <w:spacing w:line="360" w:lineRule="exact"/>
              <w:jc w:val="center"/>
              <w:rPr>
                <w:rFonts w:eastAsia="仿宋_GB2312"/>
                <w:sz w:val="24"/>
              </w:rPr>
            </w:pPr>
            <w:r w:rsidRPr="00E46E0F">
              <w:rPr>
                <w:rFonts w:eastAsia="仿宋_GB2312"/>
                <w:sz w:val="24"/>
              </w:rPr>
              <w:t>国家级</w:t>
            </w:r>
          </w:p>
        </w:tc>
        <w:tc>
          <w:tcPr>
            <w:tcW w:w="2126" w:type="dxa"/>
            <w:gridSpan w:val="3"/>
            <w:vAlign w:val="center"/>
          </w:tcPr>
          <w:p w:rsidR="000622FE" w:rsidRPr="00E46E0F" w:rsidRDefault="001339A5">
            <w:pPr>
              <w:spacing w:line="360" w:lineRule="exact"/>
              <w:jc w:val="center"/>
              <w:rPr>
                <w:rFonts w:eastAsia="仿宋_GB2312"/>
                <w:sz w:val="24"/>
              </w:rPr>
            </w:pPr>
            <w:r w:rsidRPr="00E46E0F">
              <w:rPr>
                <w:rFonts w:eastAsia="仿宋_GB2312"/>
                <w:sz w:val="24"/>
              </w:rPr>
              <w:t>国家发展和改革委员会</w:t>
            </w:r>
          </w:p>
        </w:tc>
        <w:tc>
          <w:tcPr>
            <w:tcW w:w="1511" w:type="dxa"/>
            <w:vAlign w:val="center"/>
          </w:tcPr>
          <w:p w:rsidR="000622FE" w:rsidRPr="00E46E0F" w:rsidRDefault="001339A5">
            <w:pPr>
              <w:spacing w:line="360" w:lineRule="exact"/>
              <w:jc w:val="center"/>
              <w:rPr>
                <w:rFonts w:eastAsia="仿宋_GB2312"/>
                <w:sz w:val="24"/>
              </w:rPr>
            </w:pPr>
            <w:r w:rsidRPr="00E46E0F">
              <w:rPr>
                <w:rFonts w:eastAsia="仿宋_GB2312"/>
                <w:sz w:val="24"/>
              </w:rPr>
              <w:t>2016</w:t>
            </w:r>
            <w:r w:rsidRPr="00E46E0F">
              <w:rPr>
                <w:rFonts w:eastAsia="仿宋_GB2312"/>
                <w:sz w:val="24"/>
              </w:rPr>
              <w:t>年</w:t>
            </w:r>
            <w:r w:rsidRPr="00E46E0F">
              <w:rPr>
                <w:rFonts w:eastAsia="仿宋_GB2312"/>
                <w:sz w:val="24"/>
              </w:rPr>
              <w:t>10</w:t>
            </w:r>
            <w:r w:rsidRPr="00E46E0F">
              <w:rPr>
                <w:rFonts w:eastAsia="仿宋_GB2312"/>
                <w:sz w:val="24"/>
              </w:rPr>
              <w:t>月</w:t>
            </w:r>
            <w:r w:rsidRPr="00E46E0F">
              <w:rPr>
                <w:rFonts w:eastAsia="仿宋_GB2312"/>
                <w:sz w:val="24"/>
              </w:rPr>
              <w:t>21</w:t>
            </w:r>
            <w:r w:rsidRPr="00E46E0F">
              <w:rPr>
                <w:rFonts w:eastAsia="仿宋_GB2312"/>
                <w:sz w:val="24"/>
              </w:rPr>
              <w:t>日</w:t>
            </w:r>
          </w:p>
        </w:tc>
      </w:tr>
      <w:tr w:rsidR="000622FE" w:rsidRPr="00E46E0F">
        <w:trPr>
          <w:trHeight w:val="567"/>
          <w:jc w:val="center"/>
        </w:trPr>
        <w:tc>
          <w:tcPr>
            <w:tcW w:w="9375" w:type="dxa"/>
            <w:gridSpan w:val="10"/>
            <w:vAlign w:val="center"/>
          </w:tcPr>
          <w:p w:rsidR="000622FE" w:rsidRPr="00E46E0F" w:rsidRDefault="001339A5">
            <w:pPr>
              <w:jc w:val="left"/>
              <w:rPr>
                <w:szCs w:val="21"/>
              </w:rPr>
            </w:pPr>
            <w:r w:rsidRPr="00E46E0F">
              <w:rPr>
                <w:rFonts w:eastAsia="仿宋_GB2312"/>
                <w:sz w:val="24"/>
              </w:rPr>
              <w:t>设站单位与高校已有的合作基础（分条目列出，限</w:t>
            </w:r>
            <w:r w:rsidRPr="00E46E0F">
              <w:rPr>
                <w:rFonts w:eastAsia="仿宋_GB2312"/>
                <w:sz w:val="24"/>
              </w:rPr>
              <w:t>1000</w:t>
            </w:r>
            <w:r w:rsidRPr="00E46E0F">
              <w:rPr>
                <w:rFonts w:eastAsia="仿宋_GB2312"/>
                <w:sz w:val="24"/>
              </w:rPr>
              <w:t>字以内。其中，联合承担的纵向和横向项目或成果限填近三年具有代表性的</w:t>
            </w:r>
            <w:r w:rsidRPr="00E46E0F">
              <w:rPr>
                <w:rFonts w:eastAsia="仿宋_GB2312"/>
                <w:sz w:val="24"/>
              </w:rPr>
              <w:t>3</w:t>
            </w:r>
            <w:r w:rsidRPr="00E46E0F">
              <w:rPr>
                <w:rFonts w:eastAsia="仿宋_GB2312"/>
                <w:sz w:val="24"/>
              </w:rPr>
              <w:t>项，需填写项目名称、批准单位、获批时间、项目内容、取得的成果等内容，并提供证明材料）</w:t>
            </w:r>
          </w:p>
        </w:tc>
      </w:tr>
      <w:tr w:rsidR="000622FE" w:rsidRPr="00E46E0F">
        <w:trPr>
          <w:trHeight w:val="3389"/>
          <w:jc w:val="center"/>
        </w:trPr>
        <w:tc>
          <w:tcPr>
            <w:tcW w:w="9375" w:type="dxa"/>
            <w:gridSpan w:val="10"/>
          </w:tcPr>
          <w:p w:rsidR="002725EE" w:rsidRPr="00E46E0F" w:rsidRDefault="002A4E2A" w:rsidP="002A4E2A">
            <w:pPr>
              <w:spacing w:line="360" w:lineRule="auto"/>
              <w:rPr>
                <w:rFonts w:eastAsia="仿宋"/>
                <w:sz w:val="24"/>
              </w:rPr>
            </w:pPr>
            <w:r w:rsidRPr="00E46E0F">
              <w:rPr>
                <w:rFonts w:eastAsia="仿宋"/>
                <w:sz w:val="24"/>
              </w:rPr>
              <w:lastRenderedPageBreak/>
              <w:t>1</w:t>
            </w:r>
            <w:r w:rsidRPr="00E46E0F">
              <w:rPr>
                <w:rFonts w:eastAsia="仿宋" w:hAnsi="仿宋"/>
                <w:sz w:val="24"/>
              </w:rPr>
              <w:t>、</w:t>
            </w:r>
            <w:r w:rsidR="002725EE" w:rsidRPr="00E46E0F">
              <w:rPr>
                <w:rFonts w:eastAsia="仿宋" w:hAnsi="仿宋"/>
                <w:sz w:val="24"/>
              </w:rPr>
              <w:t>战略合作</w:t>
            </w:r>
          </w:p>
          <w:p w:rsidR="000622FE" w:rsidRPr="00E46E0F" w:rsidRDefault="00084B4B" w:rsidP="002A4E2A">
            <w:pPr>
              <w:spacing w:line="360" w:lineRule="auto"/>
              <w:ind w:firstLineChars="300" w:firstLine="720"/>
              <w:rPr>
                <w:rFonts w:eastAsia="仿宋"/>
                <w:sz w:val="24"/>
              </w:rPr>
            </w:pPr>
            <w:r w:rsidRPr="00E46E0F">
              <w:rPr>
                <w:rFonts w:eastAsia="仿宋" w:hAnsi="仿宋"/>
                <w:sz w:val="24"/>
              </w:rPr>
              <w:t>于</w:t>
            </w:r>
            <w:r w:rsidRPr="00E46E0F">
              <w:rPr>
                <w:rFonts w:eastAsia="仿宋"/>
                <w:sz w:val="24"/>
              </w:rPr>
              <w:t>2017</w:t>
            </w:r>
            <w:r w:rsidRPr="00E46E0F">
              <w:rPr>
                <w:rFonts w:eastAsia="仿宋" w:hAnsi="仿宋"/>
                <w:sz w:val="24"/>
              </w:rPr>
              <w:t>年</w:t>
            </w:r>
            <w:r w:rsidRPr="00E46E0F">
              <w:rPr>
                <w:rFonts w:eastAsia="仿宋"/>
                <w:sz w:val="24"/>
              </w:rPr>
              <w:t>9</w:t>
            </w:r>
            <w:r w:rsidRPr="00E46E0F">
              <w:rPr>
                <w:rFonts w:eastAsia="仿宋" w:hAnsi="仿宋"/>
                <w:sz w:val="24"/>
              </w:rPr>
              <w:t>月，烟气多污染物控制技术与装备国家工程实验室，清华大学盐城环境工程技术研发中心与盐城工学院</w:t>
            </w:r>
            <w:r w:rsidR="002725EE" w:rsidRPr="00E46E0F">
              <w:rPr>
                <w:rFonts w:eastAsia="仿宋" w:hAnsi="仿宋"/>
                <w:sz w:val="24"/>
              </w:rPr>
              <w:t>签订战略合作协议。双方合作范围：</w:t>
            </w:r>
            <w:r w:rsidR="002725EE" w:rsidRPr="00E46E0F">
              <w:rPr>
                <w:rFonts w:eastAsia="仿宋"/>
                <w:sz w:val="24"/>
              </w:rPr>
              <w:t>a</w:t>
            </w:r>
            <w:r w:rsidR="002725EE" w:rsidRPr="00E46E0F">
              <w:rPr>
                <w:rFonts w:eastAsia="仿宋" w:hAnsi="仿宋"/>
                <w:sz w:val="24"/>
              </w:rPr>
              <w:t>、双方以清华大学盐城环境工程技术研发中心为基地，共建国家工程实验室；</w:t>
            </w:r>
            <w:r w:rsidR="002725EE" w:rsidRPr="00E46E0F">
              <w:rPr>
                <w:rFonts w:eastAsia="仿宋"/>
                <w:sz w:val="24"/>
              </w:rPr>
              <w:t>b</w:t>
            </w:r>
            <w:r w:rsidR="002725EE" w:rsidRPr="00E46E0F">
              <w:rPr>
                <w:rFonts w:eastAsia="仿宋" w:hAnsi="仿宋"/>
                <w:sz w:val="24"/>
              </w:rPr>
              <w:t>、双方以国家工程实验室建设为契机，开展科研条件共享，共同支撑研发平台建设；</w:t>
            </w:r>
            <w:r w:rsidR="002725EE" w:rsidRPr="00E46E0F">
              <w:rPr>
                <w:rFonts w:eastAsia="仿宋"/>
                <w:sz w:val="24"/>
              </w:rPr>
              <w:t>c</w:t>
            </w:r>
            <w:r w:rsidR="002725EE" w:rsidRPr="00E46E0F">
              <w:rPr>
                <w:rFonts w:eastAsia="仿宋" w:hAnsi="仿宋"/>
                <w:sz w:val="24"/>
              </w:rPr>
              <w:t>、以平台建设为载体，开展人才合作培养，搭建高水平的研发，管理和产业化团队，开展科研和产业化项目合作。</w:t>
            </w:r>
          </w:p>
          <w:p w:rsidR="002725EE" w:rsidRPr="00E46E0F" w:rsidRDefault="002725EE" w:rsidP="002A4E2A">
            <w:pPr>
              <w:spacing w:line="360" w:lineRule="auto"/>
              <w:rPr>
                <w:rFonts w:eastAsia="仿宋"/>
                <w:sz w:val="24"/>
              </w:rPr>
            </w:pPr>
            <w:r w:rsidRPr="00E46E0F">
              <w:rPr>
                <w:rFonts w:eastAsia="仿宋"/>
                <w:sz w:val="24"/>
              </w:rPr>
              <w:t>2</w:t>
            </w:r>
            <w:r w:rsidRPr="00E46E0F">
              <w:rPr>
                <w:rFonts w:eastAsia="仿宋" w:hAnsi="仿宋"/>
                <w:sz w:val="24"/>
              </w:rPr>
              <w:t>、作为本科生研究生的学习实践基地</w:t>
            </w:r>
          </w:p>
          <w:p w:rsidR="00221F96" w:rsidRDefault="002725EE" w:rsidP="00221F96">
            <w:pPr>
              <w:spacing w:line="360" w:lineRule="auto"/>
              <w:ind w:firstLineChars="300" w:firstLine="720"/>
              <w:rPr>
                <w:rFonts w:eastAsia="仿宋" w:hAnsi="仿宋"/>
                <w:sz w:val="24"/>
              </w:rPr>
            </w:pPr>
            <w:r w:rsidRPr="00E46E0F">
              <w:rPr>
                <w:rFonts w:eastAsia="仿宋" w:hAnsi="仿宋"/>
                <w:sz w:val="24"/>
              </w:rPr>
              <w:t>研发中心与盐城工学院环境学院有比较良好的合作基础，</w:t>
            </w:r>
            <w:r w:rsidR="002A4E2A" w:rsidRPr="00E46E0F">
              <w:rPr>
                <w:rFonts w:eastAsia="仿宋" w:hAnsi="仿宋"/>
                <w:sz w:val="24"/>
              </w:rPr>
              <w:t>作为环境学院实习基地，</w:t>
            </w:r>
            <w:r w:rsidRPr="00E46E0F">
              <w:rPr>
                <w:rFonts w:eastAsia="仿宋" w:hAnsi="仿宋"/>
                <w:sz w:val="24"/>
              </w:rPr>
              <w:t>期间不断接纳盐城工学院环境学院来我</w:t>
            </w:r>
            <w:r w:rsidR="002A4E2A" w:rsidRPr="00E46E0F">
              <w:rPr>
                <w:rFonts w:eastAsia="仿宋" w:hAnsi="仿宋"/>
                <w:sz w:val="24"/>
              </w:rPr>
              <w:t>研发</w:t>
            </w:r>
            <w:r w:rsidRPr="00E46E0F">
              <w:rPr>
                <w:rFonts w:eastAsia="仿宋" w:hAnsi="仿宋"/>
                <w:sz w:val="24"/>
              </w:rPr>
              <w:t>中心进行</w:t>
            </w:r>
            <w:r w:rsidR="002A4E2A" w:rsidRPr="00E46E0F">
              <w:rPr>
                <w:rFonts w:eastAsia="仿宋" w:hAnsi="仿宋"/>
                <w:sz w:val="24"/>
              </w:rPr>
              <w:t>毕业设计实验及认知实习</w:t>
            </w:r>
            <w:r w:rsidRPr="00E46E0F">
              <w:rPr>
                <w:rFonts w:eastAsia="仿宋" w:hAnsi="仿宋"/>
                <w:sz w:val="24"/>
              </w:rPr>
              <w:t>，常年不间断来</w:t>
            </w:r>
            <w:r w:rsidR="002A4E2A" w:rsidRPr="00E46E0F">
              <w:rPr>
                <w:rFonts w:eastAsia="仿宋" w:hAnsi="仿宋"/>
                <w:sz w:val="24"/>
              </w:rPr>
              <w:t>研发中心</w:t>
            </w:r>
            <w:r w:rsidRPr="00E46E0F">
              <w:rPr>
                <w:rFonts w:eastAsia="仿宋" w:hAnsi="仿宋"/>
                <w:sz w:val="24"/>
              </w:rPr>
              <w:t>进行废气的治理及设备研发、以及其他相关的技术研发工作，为研发队伍注入新的力量，使得研发</w:t>
            </w:r>
            <w:r w:rsidR="002A4E2A" w:rsidRPr="00E46E0F">
              <w:rPr>
                <w:rFonts w:eastAsia="仿宋" w:hAnsi="仿宋"/>
                <w:sz w:val="24"/>
              </w:rPr>
              <w:t>力量更加充实强大</w:t>
            </w:r>
            <w:r w:rsidRPr="00E46E0F">
              <w:rPr>
                <w:rFonts w:eastAsia="仿宋" w:hAnsi="仿宋"/>
                <w:sz w:val="24"/>
              </w:rPr>
              <w:t>。</w:t>
            </w:r>
          </w:p>
          <w:p w:rsidR="007F7F76" w:rsidRDefault="007F7F76" w:rsidP="00BC6649">
            <w:pPr>
              <w:spacing w:line="360" w:lineRule="auto"/>
              <w:rPr>
                <w:rFonts w:eastAsia="仿宋" w:hAnsi="仿宋"/>
                <w:sz w:val="24"/>
              </w:rPr>
            </w:pPr>
            <w:r w:rsidRPr="00BC6649">
              <w:rPr>
                <w:rFonts w:eastAsia="仿宋" w:hAnsi="仿宋"/>
                <w:sz w:val="24"/>
              </w:rPr>
              <w:t>3</w:t>
            </w:r>
            <w:r w:rsidRPr="00BC6649">
              <w:rPr>
                <w:rFonts w:eastAsia="仿宋" w:hAnsi="仿宋" w:hint="eastAsia"/>
                <w:sz w:val="24"/>
              </w:rPr>
              <w:t>、</w:t>
            </w:r>
            <w:r w:rsidR="00BC6649">
              <w:rPr>
                <w:rFonts w:eastAsia="仿宋" w:hAnsi="仿宋" w:hint="eastAsia"/>
                <w:sz w:val="24"/>
              </w:rPr>
              <w:t>盐城工学院</w:t>
            </w:r>
            <w:r w:rsidRPr="00BC6649">
              <w:rPr>
                <w:rFonts w:eastAsia="仿宋" w:hAnsi="仿宋" w:hint="eastAsia"/>
                <w:sz w:val="24"/>
              </w:rPr>
              <w:t>作为国家工程实验室建设单位</w:t>
            </w:r>
          </w:p>
          <w:p w:rsidR="007F7F76" w:rsidRPr="00BC6649" w:rsidRDefault="007F7F76" w:rsidP="00BC6649">
            <w:pPr>
              <w:spacing w:line="360" w:lineRule="auto"/>
              <w:ind w:firstLineChars="300" w:firstLine="720"/>
              <w:rPr>
                <w:rFonts w:eastAsia="仿宋" w:hAnsi="仿宋"/>
                <w:sz w:val="24"/>
              </w:rPr>
            </w:pPr>
            <w:r w:rsidRPr="00BC6649">
              <w:rPr>
                <w:rFonts w:eastAsia="仿宋" w:hAnsi="仿宋" w:hint="eastAsia"/>
                <w:sz w:val="24"/>
              </w:rPr>
              <w:t>研发中心吸纳盐城工学院为国家工程实验室建设单位，邀请盐城工学院共同参与国家工程实验室建设和管理等工作。盐城工学院推荐一名理事会成员，参与国家工程实验室的管理和决策，协调建设过程中地方衔接工作。</w:t>
            </w:r>
          </w:p>
          <w:p w:rsidR="00BC6649" w:rsidRDefault="00BC6649" w:rsidP="007F7F76">
            <w:pPr>
              <w:spacing w:line="360" w:lineRule="auto"/>
              <w:rPr>
                <w:szCs w:val="21"/>
              </w:rPr>
            </w:pPr>
            <w:r>
              <w:rPr>
                <w:szCs w:val="21"/>
              </w:rPr>
              <w:t>4</w:t>
            </w:r>
            <w:r w:rsidR="007F7F76" w:rsidRPr="00C07352">
              <w:rPr>
                <w:rFonts w:hint="eastAsia"/>
                <w:szCs w:val="21"/>
              </w:rPr>
              <w:t>、</w:t>
            </w:r>
            <w:r w:rsidRPr="00BC6649">
              <w:rPr>
                <w:rFonts w:eastAsia="仿宋" w:hAnsi="仿宋" w:hint="eastAsia"/>
                <w:sz w:val="24"/>
              </w:rPr>
              <w:t>参与盐城工学院开展相关学科和专业建设</w:t>
            </w:r>
          </w:p>
          <w:p w:rsidR="00112BA5" w:rsidRPr="00BC6649" w:rsidRDefault="00BC6649" w:rsidP="00112BA5">
            <w:pPr>
              <w:spacing w:line="360" w:lineRule="auto"/>
              <w:ind w:firstLineChars="200" w:firstLine="480"/>
              <w:rPr>
                <w:rFonts w:eastAsia="仿宋" w:hAnsi="仿宋"/>
                <w:sz w:val="24"/>
              </w:rPr>
            </w:pPr>
            <w:r>
              <w:rPr>
                <w:rFonts w:eastAsia="仿宋" w:hAnsi="仿宋" w:hint="eastAsia"/>
                <w:sz w:val="24"/>
              </w:rPr>
              <w:t>研发中心</w:t>
            </w:r>
            <w:r w:rsidR="007F7F76" w:rsidRPr="00BC6649">
              <w:rPr>
                <w:rFonts w:eastAsia="仿宋" w:hAnsi="仿宋" w:hint="eastAsia"/>
                <w:sz w:val="24"/>
              </w:rPr>
              <w:t>指导盐城工学院开展相关学科和专业建设，向盐城工学院开放所有研发平台，以国家工程实验室为依托，接纳盐城工学院</w:t>
            </w:r>
            <w:r w:rsidR="007F7F76" w:rsidRPr="00BC6649">
              <w:rPr>
                <w:rFonts w:eastAsia="仿宋" w:hAnsi="仿宋" w:hint="eastAsia"/>
                <w:sz w:val="24"/>
              </w:rPr>
              <w:t>5</w:t>
            </w:r>
            <w:r w:rsidR="007F7F76" w:rsidRPr="00BC6649">
              <w:rPr>
                <w:rFonts w:eastAsia="仿宋" w:hAnsi="仿宋" w:hint="eastAsia"/>
                <w:sz w:val="24"/>
              </w:rPr>
              <w:t>名</w:t>
            </w:r>
            <w:r w:rsidR="007F7F76" w:rsidRPr="00BC6649">
              <w:rPr>
                <w:rFonts w:eastAsia="仿宋" w:hAnsi="仿宋" w:hint="eastAsia"/>
                <w:sz w:val="24"/>
              </w:rPr>
              <w:t>/</w:t>
            </w:r>
            <w:r w:rsidR="007F7F76" w:rsidRPr="00BC6649">
              <w:rPr>
                <w:rFonts w:eastAsia="仿宋" w:hAnsi="仿宋" w:hint="eastAsia"/>
                <w:sz w:val="24"/>
              </w:rPr>
              <w:t>年博士和</w:t>
            </w:r>
            <w:r w:rsidR="007F7F76" w:rsidRPr="00BC6649">
              <w:rPr>
                <w:rFonts w:eastAsia="仿宋" w:hAnsi="仿宋" w:hint="eastAsia"/>
                <w:sz w:val="24"/>
              </w:rPr>
              <w:t>5</w:t>
            </w:r>
            <w:r w:rsidR="007F7F76" w:rsidRPr="00BC6649">
              <w:rPr>
                <w:rFonts w:eastAsia="仿宋" w:hAnsi="仿宋" w:hint="eastAsia"/>
                <w:sz w:val="24"/>
              </w:rPr>
              <w:t>名</w:t>
            </w:r>
            <w:r w:rsidR="007F7F76" w:rsidRPr="00BC6649">
              <w:rPr>
                <w:rFonts w:eastAsia="仿宋" w:hAnsi="仿宋" w:hint="eastAsia"/>
                <w:sz w:val="24"/>
              </w:rPr>
              <w:t>/</w:t>
            </w:r>
            <w:r w:rsidR="007F7F76" w:rsidRPr="00BC6649">
              <w:rPr>
                <w:rFonts w:eastAsia="仿宋" w:hAnsi="仿宋" w:hint="eastAsia"/>
                <w:sz w:val="24"/>
              </w:rPr>
              <w:t>年硕士研究工作，积极开展专家互聘互访。指导盐城工学院组建高水平学科团队，协助盐城工学院引进高层次人才。联合盐城工学院申报各类各级人才、平台与科研项目，优先支持盐城工学院申请国家工程实验室设立的开放课题。开放清华大学盐城环境工程技术研发中心为盐城工学院实习基地，为盐城工学院学生的学习和就业提供便利。</w:t>
            </w:r>
            <w:r w:rsidRPr="00BC6649">
              <w:rPr>
                <w:rFonts w:eastAsia="仿宋" w:hAnsi="仿宋" w:hint="eastAsia"/>
                <w:sz w:val="24"/>
              </w:rPr>
              <w:t>在战略合作协议的基础上，研发中心目前已经吸收盐城工学院</w:t>
            </w:r>
            <w:r w:rsidRPr="00BC6649">
              <w:rPr>
                <w:rFonts w:eastAsia="仿宋" w:hAnsi="仿宋" w:hint="eastAsia"/>
                <w:sz w:val="24"/>
              </w:rPr>
              <w:t>2</w:t>
            </w:r>
            <w:r w:rsidRPr="00BC6649">
              <w:rPr>
                <w:rFonts w:eastAsia="仿宋" w:hAnsi="仿宋" w:hint="eastAsia"/>
                <w:sz w:val="24"/>
              </w:rPr>
              <w:t>名年轻教师到实验室从事研发工作，其中</w:t>
            </w:r>
            <w:r w:rsidRPr="00BC6649">
              <w:rPr>
                <w:rFonts w:eastAsia="仿宋" w:hAnsi="仿宋" w:hint="eastAsia"/>
                <w:sz w:val="24"/>
              </w:rPr>
              <w:t>1</w:t>
            </w:r>
            <w:r w:rsidRPr="00BC6649">
              <w:rPr>
                <w:rFonts w:eastAsia="仿宋" w:hAnsi="仿宋" w:hint="eastAsia"/>
                <w:sz w:val="24"/>
              </w:rPr>
              <w:t>名为高级访问学者，</w:t>
            </w:r>
            <w:r w:rsidRPr="00BC6649">
              <w:rPr>
                <w:rFonts w:eastAsia="仿宋" w:hAnsi="仿宋" w:hint="eastAsia"/>
                <w:sz w:val="24"/>
              </w:rPr>
              <w:t>1</w:t>
            </w:r>
            <w:r w:rsidRPr="00BC6649">
              <w:rPr>
                <w:rFonts w:eastAsia="仿宋" w:hAnsi="仿宋" w:hint="eastAsia"/>
                <w:sz w:val="24"/>
              </w:rPr>
              <w:t>名为在职博士后；申请人所在单位已承担所申请高校</w:t>
            </w:r>
            <w:r w:rsidRPr="00BC6649">
              <w:rPr>
                <w:rFonts w:eastAsia="仿宋" w:hAnsi="仿宋" w:hint="eastAsia"/>
                <w:sz w:val="24"/>
              </w:rPr>
              <w:t>4</w:t>
            </w:r>
            <w:r w:rsidRPr="00BC6649">
              <w:rPr>
                <w:rFonts w:eastAsia="仿宋" w:hAnsi="仿宋" w:hint="eastAsia"/>
                <w:sz w:val="24"/>
              </w:rPr>
              <w:t>名本科生为期</w:t>
            </w:r>
            <w:r w:rsidRPr="00BC6649">
              <w:rPr>
                <w:rFonts w:eastAsia="仿宋" w:hAnsi="仿宋" w:hint="eastAsia"/>
                <w:sz w:val="24"/>
              </w:rPr>
              <w:t>6</w:t>
            </w:r>
            <w:r w:rsidRPr="00BC6649">
              <w:rPr>
                <w:rFonts w:eastAsia="仿宋" w:hAnsi="仿宋" w:hint="eastAsia"/>
                <w:sz w:val="24"/>
              </w:rPr>
              <w:t>个月的毕业设计实验，已吸纳</w:t>
            </w:r>
            <w:r>
              <w:rPr>
                <w:rFonts w:eastAsia="仿宋" w:hAnsi="仿宋"/>
                <w:sz w:val="24"/>
              </w:rPr>
              <w:t>4</w:t>
            </w:r>
            <w:r w:rsidRPr="00BC6649">
              <w:rPr>
                <w:rFonts w:eastAsia="仿宋" w:hAnsi="仿宋" w:hint="eastAsia"/>
                <w:sz w:val="24"/>
              </w:rPr>
              <w:t>名所申请高校的毕业生在本</w:t>
            </w:r>
            <w:r w:rsidR="00852AF3">
              <w:rPr>
                <w:rFonts w:eastAsia="仿宋" w:hAnsi="仿宋" w:hint="eastAsia"/>
                <w:sz w:val="24"/>
              </w:rPr>
              <w:t>研发中心</w:t>
            </w:r>
            <w:r w:rsidRPr="00BC6649">
              <w:rPr>
                <w:rFonts w:eastAsia="仿宋" w:hAnsi="仿宋" w:hint="eastAsia"/>
                <w:sz w:val="24"/>
              </w:rPr>
              <w:t>工作。</w:t>
            </w:r>
          </w:p>
          <w:p w:rsidR="00BC6649" w:rsidRDefault="00BC6649" w:rsidP="00BC6649">
            <w:pPr>
              <w:spacing w:line="360" w:lineRule="auto"/>
              <w:ind w:firstLineChars="200" w:firstLine="480"/>
              <w:rPr>
                <w:rFonts w:eastAsia="仿宋" w:hAnsi="仿宋"/>
                <w:sz w:val="24"/>
              </w:rPr>
            </w:pPr>
            <w:r w:rsidRPr="00BC6649">
              <w:rPr>
                <w:rFonts w:eastAsia="仿宋" w:hAnsi="仿宋" w:hint="eastAsia"/>
                <w:sz w:val="24"/>
              </w:rPr>
              <w:t>2017</w:t>
            </w:r>
            <w:r w:rsidRPr="00BC6649">
              <w:rPr>
                <w:rFonts w:eastAsia="仿宋" w:hAnsi="仿宋" w:hint="eastAsia"/>
                <w:sz w:val="24"/>
              </w:rPr>
              <w:t>年，</w:t>
            </w:r>
            <w:r w:rsidRPr="00E46E0F">
              <w:rPr>
                <w:rFonts w:eastAsia="仿宋" w:hAnsi="仿宋"/>
                <w:sz w:val="24"/>
              </w:rPr>
              <w:t>烟气多污染物控制技术与装备国家工程实验室，清华大学盐城环境工程技术研发中心</w:t>
            </w:r>
            <w:r>
              <w:rPr>
                <w:rFonts w:eastAsia="仿宋" w:hAnsi="仿宋" w:hint="eastAsia"/>
                <w:sz w:val="24"/>
              </w:rPr>
              <w:t>副主任陈建军老师</w:t>
            </w:r>
            <w:r w:rsidRPr="00BC6649">
              <w:rPr>
                <w:rFonts w:eastAsia="仿宋" w:hAnsi="仿宋" w:hint="eastAsia"/>
                <w:sz w:val="24"/>
              </w:rPr>
              <w:t>受聘为盐城工学院兼职教授，指导</w:t>
            </w:r>
            <w:r w:rsidRPr="00BC6649">
              <w:rPr>
                <w:rFonts w:eastAsia="仿宋" w:hAnsi="仿宋" w:hint="eastAsia"/>
                <w:sz w:val="24"/>
              </w:rPr>
              <w:t>2</w:t>
            </w:r>
            <w:r w:rsidRPr="00BC6649">
              <w:rPr>
                <w:rFonts w:eastAsia="仿宋" w:hAnsi="仿宋" w:hint="eastAsia"/>
                <w:sz w:val="24"/>
              </w:rPr>
              <w:t>名本科生毕设，指导高级访问学者和兼职博士后各</w:t>
            </w:r>
            <w:r w:rsidRPr="00BC6649">
              <w:rPr>
                <w:rFonts w:eastAsia="仿宋" w:hAnsi="仿宋" w:hint="eastAsia"/>
                <w:sz w:val="24"/>
              </w:rPr>
              <w:t>1</w:t>
            </w:r>
            <w:r w:rsidRPr="00BC6649">
              <w:rPr>
                <w:rFonts w:eastAsia="仿宋" w:hAnsi="仿宋" w:hint="eastAsia"/>
                <w:sz w:val="24"/>
              </w:rPr>
              <w:t>名，与所聘高校共同承担国家研发项目</w:t>
            </w:r>
            <w:r w:rsidRPr="00BC6649">
              <w:rPr>
                <w:rFonts w:eastAsia="仿宋" w:hAnsi="仿宋" w:hint="eastAsia"/>
                <w:sz w:val="24"/>
              </w:rPr>
              <w:t>1</w:t>
            </w:r>
            <w:r w:rsidRPr="00BC6649">
              <w:rPr>
                <w:rFonts w:eastAsia="仿宋" w:hAnsi="仿宋" w:hint="eastAsia"/>
                <w:sz w:val="24"/>
              </w:rPr>
              <w:t>项。</w:t>
            </w:r>
          </w:p>
          <w:p w:rsidR="007F7F76" w:rsidRPr="00BC6649" w:rsidRDefault="00112BA5" w:rsidP="00112BA5">
            <w:pPr>
              <w:spacing w:line="360" w:lineRule="auto"/>
              <w:ind w:firstLineChars="200" w:firstLine="480"/>
              <w:rPr>
                <w:rFonts w:eastAsia="仿宋" w:hAnsi="仿宋"/>
                <w:sz w:val="24"/>
              </w:rPr>
            </w:pPr>
            <w:r>
              <w:rPr>
                <w:rFonts w:eastAsia="仿宋" w:hAnsi="仿宋" w:hint="eastAsia"/>
                <w:sz w:val="24"/>
              </w:rPr>
              <w:t>2</w:t>
            </w:r>
            <w:r>
              <w:rPr>
                <w:rFonts w:eastAsia="仿宋" w:hAnsi="仿宋"/>
                <w:sz w:val="24"/>
              </w:rPr>
              <w:t>018</w:t>
            </w:r>
            <w:r>
              <w:rPr>
                <w:rFonts w:eastAsia="仿宋" w:hAnsi="仿宋" w:hint="eastAsia"/>
                <w:sz w:val="24"/>
              </w:rPr>
              <w:t>年</w:t>
            </w:r>
            <w:r w:rsidRPr="00E46E0F">
              <w:rPr>
                <w:rFonts w:eastAsia="仿宋" w:hAnsi="仿宋"/>
                <w:sz w:val="24"/>
              </w:rPr>
              <w:t>烟气多污染物控制技术与装备国家工程实验室，清华大学盐城环境工程技术</w:t>
            </w:r>
            <w:r w:rsidRPr="00E46E0F">
              <w:rPr>
                <w:rFonts w:eastAsia="仿宋" w:hAnsi="仿宋"/>
                <w:sz w:val="24"/>
              </w:rPr>
              <w:lastRenderedPageBreak/>
              <w:t>研发中心</w:t>
            </w:r>
            <w:r>
              <w:rPr>
                <w:rFonts w:eastAsia="仿宋" w:hAnsi="仿宋" w:hint="eastAsia"/>
                <w:sz w:val="24"/>
              </w:rPr>
              <w:t>主任，</w:t>
            </w:r>
            <w:r w:rsidRPr="00E46E0F">
              <w:rPr>
                <w:rFonts w:eastAsia="仿宋" w:hAnsi="仿宋"/>
                <w:sz w:val="24"/>
              </w:rPr>
              <w:t>国家杰出青年基金获得者，教育部长江学者特聘教授</w:t>
            </w:r>
            <w:r>
              <w:rPr>
                <w:rFonts w:eastAsia="仿宋" w:hAnsi="仿宋" w:hint="eastAsia"/>
                <w:sz w:val="24"/>
              </w:rPr>
              <w:t>李俊华受聘为盐城工学院特聘教授，推动</w:t>
            </w:r>
            <w:r w:rsidR="008F3BA6">
              <w:rPr>
                <w:rFonts w:eastAsia="仿宋" w:hAnsi="仿宋" w:hint="eastAsia"/>
                <w:sz w:val="24"/>
              </w:rPr>
              <w:t>了</w:t>
            </w:r>
            <w:r>
              <w:rPr>
                <w:rFonts w:eastAsia="仿宋" w:hAnsi="仿宋" w:hint="eastAsia"/>
                <w:sz w:val="24"/>
              </w:rPr>
              <w:t>盐城工学院的学科发展与专业建设。</w:t>
            </w:r>
          </w:p>
          <w:p w:rsidR="005D4572" w:rsidRPr="00BC6649" w:rsidRDefault="00BC6649" w:rsidP="003C2236">
            <w:pPr>
              <w:spacing w:line="360" w:lineRule="auto"/>
              <w:rPr>
                <w:rFonts w:eastAsia="仿宋" w:hAnsi="仿宋"/>
                <w:sz w:val="24"/>
              </w:rPr>
            </w:pPr>
            <w:r>
              <w:rPr>
                <w:rFonts w:eastAsia="仿宋"/>
                <w:sz w:val="24"/>
              </w:rPr>
              <w:t>5</w:t>
            </w:r>
            <w:r w:rsidR="003C2236" w:rsidRPr="00E46E0F">
              <w:rPr>
                <w:rFonts w:eastAsia="仿宋" w:hAnsi="仿宋"/>
                <w:sz w:val="24"/>
              </w:rPr>
              <w:t>、已与盐城工学院开展部分科研合作交流</w:t>
            </w:r>
          </w:p>
          <w:p w:rsidR="003C2236" w:rsidRPr="00E46E0F" w:rsidRDefault="003C2236" w:rsidP="000B5E74">
            <w:pPr>
              <w:spacing w:line="360" w:lineRule="auto"/>
              <w:ind w:firstLineChars="300" w:firstLine="720"/>
              <w:rPr>
                <w:rFonts w:eastAsia="仿宋"/>
                <w:sz w:val="24"/>
              </w:rPr>
            </w:pPr>
            <w:r w:rsidRPr="00E46E0F">
              <w:rPr>
                <w:rFonts w:eastAsia="仿宋" w:hAnsi="仿宋"/>
                <w:sz w:val="24"/>
              </w:rPr>
              <w:t>先后有联合培养研究生</w:t>
            </w:r>
            <w:r w:rsidRPr="00E46E0F">
              <w:rPr>
                <w:rFonts w:eastAsia="仿宋"/>
                <w:sz w:val="24"/>
              </w:rPr>
              <w:t>1</w:t>
            </w:r>
            <w:r w:rsidRPr="00E46E0F">
              <w:rPr>
                <w:rFonts w:eastAsia="仿宋" w:hAnsi="仿宋"/>
                <w:sz w:val="24"/>
              </w:rPr>
              <w:t>名：孙祝秋；访问学者</w:t>
            </w:r>
            <w:r w:rsidRPr="00E46E0F">
              <w:rPr>
                <w:rFonts w:eastAsia="仿宋"/>
                <w:sz w:val="24"/>
              </w:rPr>
              <w:t>1</w:t>
            </w:r>
            <w:r w:rsidRPr="00E46E0F">
              <w:rPr>
                <w:rFonts w:eastAsia="仿宋" w:hAnsi="仿宋"/>
                <w:sz w:val="24"/>
              </w:rPr>
              <w:t>名：李雷；博士后培养：王慧。</w:t>
            </w:r>
          </w:p>
          <w:p w:rsidR="000B5E74" w:rsidRDefault="000B5E74" w:rsidP="000B5E74">
            <w:pPr>
              <w:spacing w:line="360" w:lineRule="auto"/>
              <w:ind w:firstLineChars="300" w:firstLine="720"/>
              <w:rPr>
                <w:rFonts w:eastAsia="仿宋"/>
                <w:sz w:val="24"/>
              </w:rPr>
            </w:pPr>
            <w:r w:rsidRPr="00E46E0F">
              <w:rPr>
                <w:rFonts w:eastAsia="仿宋" w:hAnsi="仿宋"/>
                <w:sz w:val="24"/>
              </w:rPr>
              <w:t>发表一区</w:t>
            </w:r>
            <w:r w:rsidRPr="00E46E0F">
              <w:rPr>
                <w:rFonts w:eastAsia="仿宋"/>
                <w:sz w:val="24"/>
              </w:rPr>
              <w:t>SCI</w:t>
            </w:r>
            <w:r w:rsidRPr="00E46E0F">
              <w:rPr>
                <w:rFonts w:eastAsia="仿宋" w:hAnsi="仿宋"/>
                <w:sz w:val="24"/>
              </w:rPr>
              <w:t>论文一篇。</w:t>
            </w:r>
            <w:r w:rsidRPr="00E46E0F">
              <w:rPr>
                <w:rFonts w:eastAsia="仿宋"/>
                <w:sz w:val="24"/>
              </w:rPr>
              <w:t>Sunzhuqiu.Enhanced removal of gaseous 1,3-dichlorobenzene in biotrickling filters by rhamnolipid and Mg (II)[J].JOURNAL OF HAZARDOUS MATERIALS.2018(360):571-577</w:t>
            </w:r>
          </w:p>
          <w:p w:rsidR="00112BA5" w:rsidRDefault="00D55282" w:rsidP="000B5E74">
            <w:pPr>
              <w:spacing w:line="360" w:lineRule="auto"/>
              <w:ind w:firstLineChars="300" w:firstLine="720"/>
              <w:rPr>
                <w:rFonts w:eastAsia="仿宋"/>
                <w:sz w:val="24"/>
              </w:rPr>
            </w:pPr>
            <w:r>
              <w:rPr>
                <w:rFonts w:eastAsia="仿宋" w:hAnsi="仿宋" w:hint="eastAsia"/>
                <w:sz w:val="24"/>
              </w:rPr>
              <w:t>与盐城工学院科研合作的</w:t>
            </w:r>
            <w:r w:rsidR="00112BA5" w:rsidRPr="00E46E0F">
              <w:rPr>
                <w:rFonts w:eastAsia="仿宋" w:hAnsi="仿宋"/>
                <w:sz w:val="24"/>
              </w:rPr>
              <w:t>一区</w:t>
            </w:r>
            <w:r w:rsidR="00112BA5" w:rsidRPr="00E46E0F">
              <w:rPr>
                <w:rFonts w:eastAsia="仿宋"/>
                <w:sz w:val="24"/>
              </w:rPr>
              <w:t>SCI</w:t>
            </w:r>
            <w:r w:rsidR="00112BA5" w:rsidRPr="00E46E0F">
              <w:rPr>
                <w:rFonts w:eastAsia="仿宋" w:hAnsi="仿宋"/>
                <w:sz w:val="24"/>
              </w:rPr>
              <w:t>论文</w:t>
            </w:r>
            <w:r w:rsidR="00112BA5">
              <w:rPr>
                <w:rFonts w:eastAsia="仿宋" w:hint="eastAsia"/>
                <w:sz w:val="24"/>
              </w:rPr>
              <w:t>两篇在投</w:t>
            </w:r>
          </w:p>
          <w:p w:rsidR="000B5E74" w:rsidRDefault="008F3BA6" w:rsidP="00112BA5">
            <w:pPr>
              <w:spacing w:line="360" w:lineRule="auto"/>
              <w:ind w:firstLine="480"/>
              <w:rPr>
                <w:rFonts w:eastAsia="仿宋"/>
                <w:sz w:val="24"/>
              </w:rPr>
            </w:pPr>
            <w:r>
              <w:rPr>
                <w:rFonts w:eastAsia="仿宋"/>
                <w:sz w:val="24"/>
              </w:rPr>
              <w:t>Shangchao</w:t>
            </w:r>
            <w:r w:rsidR="002F1E7B">
              <w:rPr>
                <w:rFonts w:eastAsia="仿宋" w:hint="eastAsia"/>
                <w:sz w:val="24"/>
              </w:rPr>
              <w:t xml:space="preserve"> X</w:t>
            </w:r>
            <w:r>
              <w:rPr>
                <w:rFonts w:eastAsia="仿宋"/>
                <w:sz w:val="24"/>
              </w:rPr>
              <w:t xml:space="preserve">iong. </w:t>
            </w:r>
            <w:r w:rsidR="00112BA5">
              <w:rPr>
                <w:rFonts w:eastAsia="仿宋"/>
                <w:sz w:val="24"/>
              </w:rPr>
              <w:t>T</w:t>
            </w:r>
            <w:r w:rsidR="00112BA5">
              <w:rPr>
                <w:rFonts w:eastAsia="仿宋" w:hint="eastAsia"/>
                <w:sz w:val="24"/>
              </w:rPr>
              <w:t>he</w:t>
            </w:r>
            <w:r w:rsidR="00112BA5">
              <w:rPr>
                <w:rFonts w:eastAsia="仿宋"/>
                <w:sz w:val="24"/>
              </w:rPr>
              <w:t xml:space="preserve"> role of the C</w:t>
            </w:r>
            <w:r w:rsidR="00112BA5">
              <w:rPr>
                <w:rFonts w:eastAsia="仿宋" w:hint="eastAsia"/>
                <w:sz w:val="24"/>
              </w:rPr>
              <w:t>u</w:t>
            </w:r>
            <w:r w:rsidR="00112BA5">
              <w:rPr>
                <w:rFonts w:eastAsia="仿宋"/>
                <w:sz w:val="24"/>
              </w:rPr>
              <w:t xml:space="preserve"> dopant ona Mn</w:t>
            </w:r>
            <w:r w:rsidR="00112BA5" w:rsidRPr="00701B70">
              <w:rPr>
                <w:rFonts w:eastAsia="仿宋"/>
                <w:sz w:val="24"/>
                <w:vertAlign w:val="subscript"/>
              </w:rPr>
              <w:t>3</w:t>
            </w:r>
            <w:r w:rsidR="00112BA5">
              <w:rPr>
                <w:rFonts w:eastAsia="仿宋"/>
                <w:sz w:val="24"/>
              </w:rPr>
              <w:t>O</w:t>
            </w:r>
            <w:r w:rsidR="00112BA5" w:rsidRPr="00701B70">
              <w:rPr>
                <w:rFonts w:eastAsia="仿宋"/>
                <w:sz w:val="24"/>
                <w:vertAlign w:val="subscript"/>
              </w:rPr>
              <w:t>4</w:t>
            </w:r>
            <w:r w:rsidR="00112BA5">
              <w:rPr>
                <w:rFonts w:eastAsia="仿宋" w:hint="eastAsia"/>
                <w:sz w:val="24"/>
              </w:rPr>
              <w:t>sp</w:t>
            </w:r>
            <w:r w:rsidR="00112BA5">
              <w:rPr>
                <w:rFonts w:eastAsia="仿宋"/>
                <w:sz w:val="24"/>
              </w:rPr>
              <w:t>inel SCR catalyst: Improvement of low-temperature activity and sulfur resistance</w:t>
            </w:r>
            <w:r w:rsidR="00701B70" w:rsidRPr="00E46E0F">
              <w:rPr>
                <w:rFonts w:eastAsia="仿宋"/>
                <w:sz w:val="24"/>
              </w:rPr>
              <w:t>[J]</w:t>
            </w:r>
            <w:r w:rsidR="002F1E7B">
              <w:rPr>
                <w:rFonts w:hint="eastAsia"/>
              </w:rPr>
              <w:t xml:space="preserve"> </w:t>
            </w:r>
            <w:r w:rsidR="002F1E7B" w:rsidRPr="002F1E7B">
              <w:rPr>
                <w:rFonts w:eastAsia="仿宋"/>
                <w:sz w:val="24"/>
              </w:rPr>
              <w:t>submitted to</w:t>
            </w:r>
            <w:r w:rsidR="002F1E7B">
              <w:rPr>
                <w:rFonts w:eastAsia="仿宋" w:hint="eastAsia"/>
                <w:sz w:val="24"/>
              </w:rPr>
              <w:t xml:space="preserve"> </w:t>
            </w:r>
            <w:r w:rsidR="00701B70">
              <w:rPr>
                <w:rFonts w:eastAsia="仿宋" w:hint="eastAsia"/>
                <w:sz w:val="24"/>
              </w:rPr>
              <w:t>journal</w:t>
            </w:r>
            <w:r w:rsidR="002F1E7B">
              <w:rPr>
                <w:rFonts w:eastAsia="仿宋" w:hint="eastAsia"/>
                <w:sz w:val="24"/>
              </w:rPr>
              <w:t xml:space="preserve"> </w:t>
            </w:r>
            <w:r w:rsidR="00701B70">
              <w:rPr>
                <w:rFonts w:eastAsia="仿宋" w:hint="eastAsia"/>
                <w:sz w:val="24"/>
              </w:rPr>
              <w:t>of</w:t>
            </w:r>
            <w:r w:rsidR="002F1E7B">
              <w:rPr>
                <w:rFonts w:eastAsia="仿宋" w:hint="eastAsia"/>
                <w:sz w:val="24"/>
              </w:rPr>
              <w:t xml:space="preserve"> </w:t>
            </w:r>
            <w:r>
              <w:rPr>
                <w:rFonts w:eastAsia="仿宋" w:hint="eastAsia"/>
                <w:sz w:val="24"/>
              </w:rPr>
              <w:t>catalysis</w:t>
            </w:r>
          </w:p>
          <w:p w:rsidR="00E46E0F" w:rsidRDefault="008F3BA6" w:rsidP="00701B70">
            <w:pPr>
              <w:spacing w:line="360" w:lineRule="auto"/>
              <w:ind w:firstLineChars="200" w:firstLine="480"/>
              <w:rPr>
                <w:rFonts w:eastAsia="仿宋"/>
                <w:sz w:val="24"/>
              </w:rPr>
            </w:pPr>
            <w:r>
              <w:rPr>
                <w:rFonts w:eastAsia="仿宋"/>
                <w:sz w:val="24"/>
              </w:rPr>
              <w:t xml:space="preserve">Wenzhe Si. </w:t>
            </w:r>
            <w:r w:rsidR="00701B70" w:rsidRPr="00701B70">
              <w:rPr>
                <w:rFonts w:eastAsia="仿宋"/>
                <w:sz w:val="24"/>
              </w:rPr>
              <w:t>Sn-doped rutile TiO2 for vanadia-based catalysts: Improvements of activity and stability in SCR reaction</w:t>
            </w:r>
            <w:r w:rsidR="00701B70" w:rsidRPr="00E46E0F">
              <w:rPr>
                <w:rFonts w:eastAsia="仿宋"/>
                <w:sz w:val="24"/>
              </w:rPr>
              <w:t>[J]</w:t>
            </w:r>
            <w:r w:rsidR="002F1E7B" w:rsidRPr="002F1E7B">
              <w:rPr>
                <w:rFonts w:eastAsia="仿宋"/>
                <w:sz w:val="24"/>
              </w:rPr>
              <w:t xml:space="preserve"> submitted to</w:t>
            </w:r>
            <w:r w:rsidR="002F1E7B" w:rsidRPr="00701B70">
              <w:rPr>
                <w:rFonts w:eastAsia="仿宋"/>
                <w:sz w:val="24"/>
              </w:rPr>
              <w:t xml:space="preserve"> </w:t>
            </w:r>
            <w:r w:rsidR="00701B70" w:rsidRPr="00701B70">
              <w:rPr>
                <w:rFonts w:eastAsia="仿宋"/>
                <w:sz w:val="24"/>
              </w:rPr>
              <w:t>Applied Catalysis B: Environmental</w:t>
            </w:r>
          </w:p>
          <w:p w:rsidR="00E46E0F" w:rsidRPr="002F1E7B" w:rsidRDefault="00E46E0F" w:rsidP="000B5E74">
            <w:pPr>
              <w:spacing w:line="360" w:lineRule="auto"/>
              <w:ind w:firstLineChars="300" w:firstLine="720"/>
              <w:rPr>
                <w:rFonts w:eastAsia="仿宋"/>
                <w:sz w:val="24"/>
              </w:rPr>
            </w:pPr>
          </w:p>
          <w:p w:rsidR="00E46E0F" w:rsidRDefault="00E46E0F" w:rsidP="000B5E74">
            <w:pPr>
              <w:spacing w:line="360" w:lineRule="auto"/>
              <w:ind w:firstLineChars="300" w:firstLine="720"/>
              <w:rPr>
                <w:rFonts w:eastAsia="仿宋"/>
                <w:sz w:val="24"/>
              </w:rPr>
            </w:pPr>
          </w:p>
          <w:p w:rsidR="00E46E0F" w:rsidRDefault="00E46E0F" w:rsidP="000B5E74">
            <w:pPr>
              <w:spacing w:line="360" w:lineRule="auto"/>
              <w:ind w:firstLineChars="300" w:firstLine="720"/>
              <w:rPr>
                <w:rFonts w:eastAsia="仿宋"/>
                <w:sz w:val="24"/>
              </w:rPr>
            </w:pPr>
          </w:p>
          <w:p w:rsidR="00E46E0F" w:rsidRDefault="00E46E0F" w:rsidP="000B5E74">
            <w:pPr>
              <w:spacing w:line="360" w:lineRule="auto"/>
              <w:ind w:firstLineChars="300" w:firstLine="720"/>
              <w:rPr>
                <w:rFonts w:eastAsia="仿宋"/>
                <w:sz w:val="24"/>
              </w:rPr>
            </w:pPr>
          </w:p>
          <w:p w:rsidR="00E46E0F" w:rsidRDefault="00E46E0F" w:rsidP="000B5E74">
            <w:pPr>
              <w:spacing w:line="360" w:lineRule="auto"/>
              <w:ind w:firstLineChars="300" w:firstLine="720"/>
              <w:rPr>
                <w:rFonts w:eastAsia="仿宋"/>
                <w:sz w:val="24"/>
              </w:rPr>
            </w:pPr>
          </w:p>
          <w:p w:rsidR="00E46E0F" w:rsidRDefault="00E46E0F" w:rsidP="000B5E74">
            <w:pPr>
              <w:spacing w:line="360" w:lineRule="auto"/>
              <w:ind w:firstLineChars="300" w:firstLine="720"/>
              <w:rPr>
                <w:rFonts w:eastAsia="仿宋"/>
                <w:sz w:val="24"/>
              </w:rPr>
            </w:pPr>
          </w:p>
          <w:p w:rsidR="00E46E0F" w:rsidRDefault="00E46E0F" w:rsidP="000B5E74">
            <w:pPr>
              <w:spacing w:line="360" w:lineRule="auto"/>
              <w:ind w:firstLineChars="300" w:firstLine="720"/>
              <w:rPr>
                <w:rFonts w:eastAsia="仿宋"/>
                <w:sz w:val="24"/>
              </w:rPr>
            </w:pPr>
          </w:p>
          <w:p w:rsidR="00E46E0F" w:rsidRDefault="00E46E0F" w:rsidP="000B5E74">
            <w:pPr>
              <w:spacing w:line="360" w:lineRule="auto"/>
              <w:ind w:firstLineChars="300" w:firstLine="720"/>
              <w:rPr>
                <w:rFonts w:eastAsia="仿宋"/>
                <w:sz w:val="24"/>
              </w:rPr>
            </w:pPr>
          </w:p>
          <w:p w:rsidR="00E46E0F" w:rsidRDefault="00E46E0F" w:rsidP="000B5E74">
            <w:pPr>
              <w:spacing w:line="360" w:lineRule="auto"/>
              <w:ind w:firstLineChars="300" w:firstLine="720"/>
              <w:rPr>
                <w:rFonts w:eastAsia="仿宋"/>
                <w:sz w:val="24"/>
              </w:rPr>
            </w:pPr>
          </w:p>
          <w:p w:rsidR="00E46E0F" w:rsidRPr="00E46E0F" w:rsidRDefault="00E46E0F" w:rsidP="000B5E74">
            <w:pPr>
              <w:spacing w:line="360" w:lineRule="auto"/>
              <w:ind w:firstLineChars="300" w:firstLine="720"/>
              <w:rPr>
                <w:rFonts w:eastAsia="仿宋"/>
                <w:sz w:val="24"/>
              </w:rPr>
            </w:pPr>
          </w:p>
          <w:p w:rsidR="005D4572" w:rsidRPr="00E46E0F" w:rsidRDefault="005D4572">
            <w:pPr>
              <w:rPr>
                <w:rFonts w:eastAsia="仿宋"/>
                <w:sz w:val="24"/>
              </w:rPr>
            </w:pPr>
          </w:p>
        </w:tc>
      </w:tr>
      <w:tr w:rsidR="000622FE" w:rsidRPr="00E46E0F">
        <w:trPr>
          <w:trHeight w:val="566"/>
          <w:jc w:val="center"/>
        </w:trPr>
        <w:tc>
          <w:tcPr>
            <w:tcW w:w="9375" w:type="dxa"/>
            <w:gridSpan w:val="10"/>
            <w:vAlign w:val="center"/>
          </w:tcPr>
          <w:p w:rsidR="000622FE" w:rsidRPr="00E46E0F" w:rsidRDefault="001339A5">
            <w:pPr>
              <w:jc w:val="center"/>
              <w:rPr>
                <w:szCs w:val="21"/>
              </w:rPr>
            </w:pPr>
            <w:r w:rsidRPr="00E46E0F">
              <w:rPr>
                <w:rFonts w:eastAsia="仿宋_GB2312"/>
                <w:sz w:val="24"/>
              </w:rPr>
              <w:lastRenderedPageBreak/>
              <w:t>工作站条件保障情况</w:t>
            </w:r>
          </w:p>
        </w:tc>
      </w:tr>
      <w:tr w:rsidR="000622FE" w:rsidRPr="00E46E0F">
        <w:trPr>
          <w:trHeight w:val="6921"/>
          <w:jc w:val="center"/>
        </w:trPr>
        <w:tc>
          <w:tcPr>
            <w:tcW w:w="9375" w:type="dxa"/>
            <w:gridSpan w:val="10"/>
          </w:tcPr>
          <w:p w:rsidR="00F002F2" w:rsidRPr="00E46E0F" w:rsidRDefault="001339A5">
            <w:pPr>
              <w:rPr>
                <w:rFonts w:eastAsia="仿宋_GB2312"/>
                <w:sz w:val="24"/>
              </w:rPr>
            </w:pPr>
            <w:r w:rsidRPr="00E46E0F">
              <w:rPr>
                <w:rFonts w:eastAsia="仿宋_GB2312"/>
                <w:sz w:val="24"/>
              </w:rPr>
              <w:lastRenderedPageBreak/>
              <w:t>1.</w:t>
            </w:r>
            <w:r w:rsidRPr="00E46E0F">
              <w:rPr>
                <w:rFonts w:eastAsia="仿宋_GB2312"/>
                <w:sz w:val="24"/>
              </w:rPr>
              <w:t>人员保障条件（包括能指导研究生科研创新实践的专业技术或管理专家等情况）</w:t>
            </w:r>
          </w:p>
          <w:p w:rsidR="00F002F2" w:rsidRPr="00E46E0F" w:rsidRDefault="00F002F2" w:rsidP="00F002F2">
            <w:pPr>
              <w:spacing w:line="360" w:lineRule="auto"/>
              <w:ind w:firstLineChars="300" w:firstLine="720"/>
              <w:rPr>
                <w:rFonts w:eastAsia="仿宋"/>
                <w:sz w:val="24"/>
              </w:rPr>
            </w:pPr>
            <w:r w:rsidRPr="00E46E0F">
              <w:rPr>
                <w:rFonts w:eastAsia="仿宋" w:hAnsi="仿宋"/>
                <w:sz w:val="24"/>
              </w:rPr>
              <w:t>实验室研究团队依托清华大学，是一支</w:t>
            </w:r>
            <w:r w:rsidRPr="00E46E0F">
              <w:rPr>
                <w:rFonts w:eastAsia="仿宋"/>
                <w:sz w:val="24"/>
              </w:rPr>
              <w:t>“</w:t>
            </w:r>
            <w:r w:rsidRPr="00E46E0F">
              <w:rPr>
                <w:rFonts w:eastAsia="仿宋" w:hAnsi="仿宋"/>
                <w:sz w:val="24"/>
              </w:rPr>
              <w:t>产</w:t>
            </w:r>
            <w:r w:rsidRPr="00E46E0F">
              <w:rPr>
                <w:rFonts w:eastAsia="仿宋"/>
                <w:sz w:val="24"/>
              </w:rPr>
              <w:t>-</w:t>
            </w:r>
            <w:r w:rsidRPr="00E46E0F">
              <w:rPr>
                <w:rFonts w:eastAsia="仿宋" w:hAnsi="仿宋"/>
                <w:sz w:val="24"/>
              </w:rPr>
              <w:t>学</w:t>
            </w:r>
            <w:r w:rsidRPr="00E46E0F">
              <w:rPr>
                <w:rFonts w:eastAsia="仿宋"/>
                <w:sz w:val="24"/>
              </w:rPr>
              <w:t>-</w:t>
            </w:r>
            <w:r w:rsidRPr="00E46E0F">
              <w:rPr>
                <w:rFonts w:eastAsia="仿宋" w:hAnsi="仿宋"/>
                <w:sz w:val="24"/>
              </w:rPr>
              <w:t>研</w:t>
            </w:r>
            <w:r w:rsidRPr="00E46E0F">
              <w:rPr>
                <w:rFonts w:eastAsia="仿宋"/>
                <w:sz w:val="24"/>
              </w:rPr>
              <w:t>-</w:t>
            </w:r>
            <w:r w:rsidRPr="00E46E0F">
              <w:rPr>
                <w:rFonts w:eastAsia="仿宋" w:hAnsi="仿宋"/>
                <w:sz w:val="24"/>
              </w:rPr>
              <w:t>用</w:t>
            </w:r>
            <w:r w:rsidRPr="00E46E0F">
              <w:rPr>
                <w:rFonts w:eastAsia="仿宋"/>
                <w:sz w:val="24"/>
              </w:rPr>
              <w:t>”</w:t>
            </w:r>
            <w:r w:rsidRPr="00E46E0F">
              <w:rPr>
                <w:rFonts w:eastAsia="仿宋" w:hAnsi="仿宋"/>
                <w:sz w:val="24"/>
              </w:rPr>
              <w:t>相结合的创新团队，专业领域涵盖了环境科学与工程、热能工程、化学化工及材料工程等多个学科，建设单位先后获得了教育部长江学者创新团队和国家基金委创新群体支持。</w:t>
            </w:r>
          </w:p>
          <w:p w:rsidR="00084B4B" w:rsidRPr="00E46E0F" w:rsidRDefault="00084B4B" w:rsidP="00084B4B">
            <w:pPr>
              <w:spacing w:line="300" w:lineRule="auto"/>
              <w:ind w:firstLineChars="200" w:firstLine="480"/>
              <w:rPr>
                <w:rFonts w:eastAsia="仿宋"/>
                <w:sz w:val="24"/>
              </w:rPr>
            </w:pPr>
            <w:r w:rsidRPr="00E46E0F">
              <w:rPr>
                <w:rFonts w:eastAsia="仿宋" w:hAnsi="仿宋"/>
                <w:sz w:val="24"/>
              </w:rPr>
              <w:t>郝吉明：中国工程院院士，美国工程院外籍院士，清华大学教授、博士生导师，环境工程专家。</w:t>
            </w:r>
            <w:r w:rsidRPr="00E46E0F">
              <w:rPr>
                <w:rFonts w:eastAsia="仿宋"/>
                <w:sz w:val="24"/>
              </w:rPr>
              <w:t xml:space="preserve"> 1984 </w:t>
            </w:r>
            <w:r w:rsidRPr="00E46E0F">
              <w:rPr>
                <w:rFonts w:eastAsia="仿宋" w:hAnsi="仿宋"/>
                <w:sz w:val="24"/>
              </w:rPr>
              <w:t>年毕业于美国辛辛那提大学，获博士学位，教育部首批特聘教授。主要研究领域为能源与环境、大气污染控制工程。获国家科技进步一等奖</w:t>
            </w:r>
            <w:r w:rsidRPr="00E46E0F">
              <w:rPr>
                <w:rFonts w:eastAsia="仿宋"/>
                <w:sz w:val="24"/>
              </w:rPr>
              <w:t xml:space="preserve"> 1 </w:t>
            </w:r>
            <w:r w:rsidRPr="00E46E0F">
              <w:rPr>
                <w:rFonts w:eastAsia="仿宋" w:hAnsi="仿宋"/>
                <w:sz w:val="24"/>
              </w:rPr>
              <w:t>项、二等奖</w:t>
            </w:r>
            <w:r w:rsidRPr="00E46E0F">
              <w:rPr>
                <w:rFonts w:eastAsia="仿宋"/>
                <w:sz w:val="24"/>
              </w:rPr>
              <w:t xml:space="preserve"> 3 </w:t>
            </w:r>
            <w:r w:rsidRPr="00E46E0F">
              <w:rPr>
                <w:rFonts w:eastAsia="仿宋" w:hAnsi="仿宋"/>
                <w:sz w:val="24"/>
              </w:rPr>
              <w:t>项，国家自然科学二等奖</w:t>
            </w:r>
            <w:r w:rsidRPr="00E46E0F">
              <w:rPr>
                <w:rFonts w:eastAsia="仿宋"/>
                <w:sz w:val="24"/>
              </w:rPr>
              <w:t xml:space="preserve"> 1 </w:t>
            </w:r>
            <w:r w:rsidRPr="00E46E0F">
              <w:rPr>
                <w:rFonts w:eastAsia="仿宋" w:hAnsi="仿宋"/>
                <w:sz w:val="24"/>
              </w:rPr>
              <w:t>项；国家发明二等奖</w:t>
            </w:r>
            <w:r w:rsidRPr="00E46E0F">
              <w:rPr>
                <w:rFonts w:eastAsia="仿宋"/>
                <w:sz w:val="24"/>
              </w:rPr>
              <w:t xml:space="preserve"> 1 </w:t>
            </w:r>
            <w:r w:rsidRPr="00E46E0F">
              <w:rPr>
                <w:rFonts w:eastAsia="仿宋" w:hAnsi="仿宋"/>
                <w:sz w:val="24"/>
              </w:rPr>
              <w:t>项；获国家级教学成果一等奖</w:t>
            </w:r>
            <w:r w:rsidRPr="00E46E0F">
              <w:rPr>
                <w:rFonts w:eastAsia="仿宋"/>
                <w:sz w:val="24"/>
              </w:rPr>
              <w:t xml:space="preserve"> 2 </w:t>
            </w:r>
            <w:r w:rsidRPr="00E46E0F">
              <w:rPr>
                <w:rFonts w:eastAsia="仿宋" w:hAnsi="仿宋"/>
                <w:sz w:val="24"/>
              </w:rPr>
              <w:t>项。</w:t>
            </w:r>
            <w:r w:rsidRPr="00E46E0F">
              <w:rPr>
                <w:rFonts w:eastAsia="仿宋"/>
                <w:sz w:val="24"/>
              </w:rPr>
              <w:t xml:space="preserve"> 2006 </w:t>
            </w:r>
            <w:r w:rsidRPr="00E46E0F">
              <w:rPr>
                <w:rFonts w:eastAsia="仿宋" w:hAnsi="仿宋"/>
                <w:sz w:val="24"/>
              </w:rPr>
              <w:t>年被评为国家级教学名师。代表性著作有：《燃烧源可吸入颗粒物的物理化学特征》、《大气污染控制工程》、《燃煤二氧化硫污染控制技术手册》、《酸沉降临界负荷及其应用》、《城市机动车排放污染控制》等。兼任世界工程组织联合会工程与环境委员会委员。</w:t>
            </w:r>
          </w:p>
          <w:p w:rsidR="00084B4B" w:rsidRPr="00E46E0F" w:rsidRDefault="00084B4B" w:rsidP="00084B4B">
            <w:pPr>
              <w:spacing w:line="300" w:lineRule="auto"/>
              <w:ind w:firstLineChars="200" w:firstLine="480"/>
              <w:rPr>
                <w:rFonts w:eastAsia="仿宋"/>
                <w:sz w:val="24"/>
              </w:rPr>
            </w:pPr>
            <w:r w:rsidRPr="00E46E0F">
              <w:rPr>
                <w:rFonts w:eastAsia="仿宋" w:hAnsi="仿宋"/>
                <w:sz w:val="24"/>
              </w:rPr>
              <w:t>李俊华：清华大学教授，博士生导师。中组部</w:t>
            </w:r>
            <w:r w:rsidRPr="00E46E0F">
              <w:rPr>
                <w:rFonts w:eastAsia="仿宋"/>
                <w:sz w:val="24"/>
              </w:rPr>
              <w:t>“</w:t>
            </w:r>
            <w:r w:rsidRPr="00E46E0F">
              <w:rPr>
                <w:rFonts w:eastAsia="仿宋" w:hAnsi="仿宋"/>
                <w:sz w:val="24"/>
              </w:rPr>
              <w:t>万人计划</w:t>
            </w:r>
            <w:r w:rsidRPr="00E46E0F">
              <w:rPr>
                <w:rFonts w:eastAsia="仿宋"/>
                <w:sz w:val="24"/>
              </w:rPr>
              <w:t>”</w:t>
            </w:r>
            <w:r w:rsidRPr="00E46E0F">
              <w:rPr>
                <w:rFonts w:eastAsia="仿宋" w:hAnsi="仿宋"/>
                <w:sz w:val="24"/>
              </w:rPr>
              <w:t>首批科技创新领军人才，国家杰出青年基金获得者，教育部长江学者特聘教授。</w:t>
            </w:r>
            <w:r w:rsidRPr="00E46E0F">
              <w:rPr>
                <w:rFonts w:eastAsia="仿宋"/>
                <w:sz w:val="24"/>
              </w:rPr>
              <w:t xml:space="preserve">1992 </w:t>
            </w:r>
            <w:r w:rsidRPr="00E46E0F">
              <w:rPr>
                <w:rFonts w:eastAsia="仿宋" w:hAnsi="仿宋"/>
                <w:sz w:val="24"/>
              </w:rPr>
              <w:t>年毕业于吉林大学，获理学学士学位；</w:t>
            </w:r>
            <w:r w:rsidRPr="00E46E0F">
              <w:rPr>
                <w:rFonts w:eastAsia="仿宋"/>
                <w:sz w:val="24"/>
              </w:rPr>
              <w:t>2001</w:t>
            </w:r>
            <w:r w:rsidRPr="00E46E0F">
              <w:rPr>
                <w:rFonts w:eastAsia="仿宋" w:hAnsi="仿宋"/>
                <w:sz w:val="24"/>
              </w:rPr>
              <w:t>年于中国原子能科学研究院获工学博士学位；</w:t>
            </w:r>
            <w:r w:rsidRPr="00E46E0F">
              <w:rPr>
                <w:rFonts w:eastAsia="仿宋"/>
                <w:sz w:val="24"/>
              </w:rPr>
              <w:t xml:space="preserve">2008.3-2009.8 </w:t>
            </w:r>
            <w:r w:rsidRPr="00E46E0F">
              <w:rPr>
                <w:rFonts w:eastAsia="仿宋" w:hAnsi="仿宋"/>
                <w:sz w:val="24"/>
              </w:rPr>
              <w:t>在美国密歇根大学访问教授。中国环境学会环境化学分会理事、中国能源学会理事、中国化学会催化专业委员会委员、中国电机工程协会电力环境保护委员会委员，中国电力企业联合会节能环保分会专家、环保部火电污染防治专业委员会委员，烟气污染治理技术创新战略联盟专家委员会秘书长。</w:t>
            </w:r>
            <w:r w:rsidRPr="00E46E0F">
              <w:rPr>
                <w:rFonts w:eastAsia="仿宋"/>
                <w:sz w:val="24"/>
              </w:rPr>
              <w:t>SCI</w:t>
            </w:r>
            <w:r w:rsidRPr="00E46E0F">
              <w:rPr>
                <w:rFonts w:eastAsia="仿宋" w:hAnsi="仿宋"/>
                <w:sz w:val="24"/>
              </w:rPr>
              <w:t>期刊《</w:t>
            </w:r>
            <w:r w:rsidRPr="00E46E0F">
              <w:rPr>
                <w:rFonts w:eastAsia="仿宋"/>
                <w:sz w:val="24"/>
              </w:rPr>
              <w:t>J. Environ. Sci.</w:t>
            </w:r>
            <w:r w:rsidRPr="00E46E0F">
              <w:rPr>
                <w:rFonts w:eastAsia="仿宋" w:hAnsi="仿宋"/>
                <w:sz w:val="24"/>
              </w:rPr>
              <w:t>》、《</w:t>
            </w:r>
            <w:r w:rsidRPr="00E46E0F">
              <w:rPr>
                <w:rFonts w:eastAsia="仿宋"/>
                <w:sz w:val="24"/>
              </w:rPr>
              <w:t xml:space="preserve"> Green Energy &amp;Environm.</w:t>
            </w:r>
            <w:r w:rsidRPr="00E46E0F">
              <w:rPr>
                <w:rFonts w:eastAsia="仿宋" w:hAnsi="仿宋"/>
                <w:sz w:val="24"/>
              </w:rPr>
              <w:t>》、《</w:t>
            </w:r>
            <w:r w:rsidRPr="00E46E0F">
              <w:rPr>
                <w:rFonts w:eastAsia="仿宋"/>
                <w:sz w:val="24"/>
              </w:rPr>
              <w:t>Fron. Material</w:t>
            </w:r>
            <w:r w:rsidRPr="00E46E0F">
              <w:rPr>
                <w:rFonts w:eastAsia="仿宋" w:hAnsi="仿宋"/>
                <w:sz w:val="24"/>
              </w:rPr>
              <w:t>》、《</w:t>
            </w:r>
            <w:r w:rsidRPr="00E46E0F">
              <w:rPr>
                <w:rFonts w:eastAsia="仿宋"/>
                <w:sz w:val="24"/>
              </w:rPr>
              <w:t>Fron. Environ.Sci. Eng.</w:t>
            </w:r>
            <w:r w:rsidRPr="00E46E0F">
              <w:rPr>
                <w:rFonts w:eastAsia="仿宋" w:hAnsi="仿宋"/>
                <w:sz w:val="24"/>
              </w:rPr>
              <w:t>》编委。长期从事大气污染控制方面的教学和科研工作。先后承担国家自然科学基金、</w:t>
            </w:r>
            <w:r w:rsidRPr="00E46E0F">
              <w:rPr>
                <w:rFonts w:eastAsia="仿宋"/>
                <w:sz w:val="24"/>
              </w:rPr>
              <w:t>863</w:t>
            </w:r>
            <w:r w:rsidRPr="00E46E0F">
              <w:rPr>
                <w:rFonts w:eastAsia="仿宋" w:hAnsi="仿宋"/>
                <w:sz w:val="24"/>
              </w:rPr>
              <w:t>计划等国家项目</w:t>
            </w:r>
            <w:r w:rsidRPr="00E46E0F">
              <w:rPr>
                <w:rFonts w:eastAsia="仿宋"/>
                <w:sz w:val="24"/>
              </w:rPr>
              <w:t>20</w:t>
            </w:r>
            <w:r w:rsidRPr="00E46E0F">
              <w:rPr>
                <w:rFonts w:eastAsia="仿宋" w:hAnsi="仿宋"/>
                <w:sz w:val="24"/>
              </w:rPr>
              <w:t>多项，在环境化学类主流期刊</w:t>
            </w:r>
            <w:r w:rsidRPr="00E46E0F">
              <w:rPr>
                <w:rFonts w:eastAsia="仿宋"/>
                <w:sz w:val="24"/>
              </w:rPr>
              <w:t xml:space="preserve"> Energy Environ. Sci.</w:t>
            </w:r>
            <w:r w:rsidRPr="00E46E0F">
              <w:rPr>
                <w:rFonts w:eastAsia="仿宋" w:hAnsi="仿宋"/>
                <w:sz w:val="24"/>
              </w:rPr>
              <w:t>，</w:t>
            </w:r>
            <w:r w:rsidRPr="00E46E0F">
              <w:rPr>
                <w:rFonts w:eastAsia="仿宋"/>
                <w:sz w:val="24"/>
              </w:rPr>
              <w:t xml:space="preserve"> Appl. Catal. B:Environ.</w:t>
            </w:r>
            <w:r w:rsidRPr="00E46E0F">
              <w:rPr>
                <w:rFonts w:eastAsia="仿宋" w:hAnsi="仿宋"/>
                <w:sz w:val="24"/>
              </w:rPr>
              <w:t>，</w:t>
            </w:r>
            <w:r w:rsidRPr="00E46E0F">
              <w:rPr>
                <w:rFonts w:eastAsia="仿宋"/>
                <w:sz w:val="24"/>
              </w:rPr>
              <w:t xml:space="preserve"> Environ. Sci. Technol.</w:t>
            </w:r>
            <w:r w:rsidRPr="00E46E0F">
              <w:rPr>
                <w:rFonts w:eastAsia="仿宋" w:hAnsi="仿宋"/>
                <w:sz w:val="24"/>
              </w:rPr>
              <w:t>等上连续发表</w:t>
            </w:r>
            <w:r w:rsidRPr="00E46E0F">
              <w:rPr>
                <w:rFonts w:eastAsia="仿宋"/>
                <w:sz w:val="24"/>
              </w:rPr>
              <w:t xml:space="preserve"> SCI </w:t>
            </w:r>
            <w:r w:rsidRPr="00E46E0F">
              <w:rPr>
                <w:rFonts w:eastAsia="仿宋" w:hAnsi="仿宋"/>
                <w:sz w:val="24"/>
              </w:rPr>
              <w:t>论文</w:t>
            </w:r>
            <w:r w:rsidRPr="00E46E0F">
              <w:rPr>
                <w:rFonts w:eastAsia="仿宋"/>
                <w:sz w:val="24"/>
              </w:rPr>
              <w:t xml:space="preserve"> 180 </w:t>
            </w:r>
            <w:r w:rsidRPr="00E46E0F">
              <w:rPr>
                <w:rFonts w:eastAsia="仿宋" w:hAnsi="仿宋"/>
                <w:sz w:val="24"/>
              </w:rPr>
              <w:t>篇，他引</w:t>
            </w:r>
            <w:r w:rsidRPr="00E46E0F">
              <w:rPr>
                <w:rFonts w:eastAsia="仿宋"/>
                <w:sz w:val="24"/>
              </w:rPr>
              <w:t xml:space="preserve"> 4300 </w:t>
            </w:r>
            <w:r w:rsidRPr="00E46E0F">
              <w:rPr>
                <w:rFonts w:eastAsia="仿宋" w:hAnsi="仿宋"/>
                <w:sz w:val="24"/>
              </w:rPr>
              <w:t>余次。编写专著</w:t>
            </w:r>
            <w:r w:rsidRPr="00E46E0F">
              <w:rPr>
                <w:rFonts w:eastAsia="仿宋"/>
                <w:sz w:val="24"/>
              </w:rPr>
              <w:t xml:space="preserve"> 2 </w:t>
            </w:r>
            <w:r w:rsidRPr="00E46E0F">
              <w:rPr>
                <w:rFonts w:eastAsia="仿宋" w:hAnsi="仿宋"/>
                <w:sz w:val="24"/>
              </w:rPr>
              <w:t>部《烟气脱硝关键技术研发与应用》和《环境催化原理与应用》，授权国家发明专利</w:t>
            </w:r>
            <w:r w:rsidRPr="00E46E0F">
              <w:rPr>
                <w:rFonts w:eastAsia="仿宋"/>
                <w:sz w:val="24"/>
              </w:rPr>
              <w:t xml:space="preserve"> 22 </w:t>
            </w:r>
            <w:r w:rsidRPr="00E46E0F">
              <w:rPr>
                <w:rFonts w:eastAsia="仿宋" w:hAnsi="仿宋"/>
                <w:sz w:val="24"/>
              </w:rPr>
              <w:t>项。主要成果在燃煤电厂烟气脱硝、钢铁烧结烟气脱硫脱硝除二噁英、水泥及玻璃工业炉窑脱硝等实现了工业化应用。先后获清华大学优秀博士后和学术新人奖，教育部新世纪人才和科技部中青年科技创新领军人才支持计划，</w:t>
            </w:r>
            <w:r w:rsidRPr="00E46E0F">
              <w:rPr>
                <w:rFonts w:eastAsia="仿宋"/>
                <w:sz w:val="24"/>
              </w:rPr>
              <w:t>2014</w:t>
            </w:r>
            <w:r w:rsidRPr="00E46E0F">
              <w:rPr>
                <w:rFonts w:eastAsia="仿宋" w:hAnsi="仿宋"/>
                <w:sz w:val="24"/>
              </w:rPr>
              <w:t>年获得第十届光华科技工程青年奖，</w:t>
            </w:r>
            <w:r w:rsidRPr="00E46E0F">
              <w:rPr>
                <w:rFonts w:eastAsia="仿宋"/>
                <w:sz w:val="24"/>
              </w:rPr>
              <w:t>2010</w:t>
            </w:r>
            <w:r w:rsidRPr="00E46E0F">
              <w:rPr>
                <w:rFonts w:eastAsia="仿宋" w:hAnsi="仿宋"/>
                <w:sz w:val="24"/>
              </w:rPr>
              <w:t>年获国家科技进步二等奖（排名</w:t>
            </w:r>
            <w:r w:rsidRPr="00E46E0F">
              <w:rPr>
                <w:rFonts w:eastAsia="仿宋"/>
                <w:sz w:val="24"/>
              </w:rPr>
              <w:t>7</w:t>
            </w:r>
            <w:r w:rsidRPr="00E46E0F">
              <w:rPr>
                <w:rFonts w:eastAsia="仿宋" w:hAnsi="仿宋"/>
                <w:sz w:val="24"/>
              </w:rPr>
              <w:t>），</w:t>
            </w:r>
            <w:r w:rsidRPr="00E46E0F">
              <w:rPr>
                <w:rFonts w:eastAsia="仿宋"/>
                <w:sz w:val="24"/>
              </w:rPr>
              <w:t>2015</w:t>
            </w:r>
            <w:r w:rsidRPr="00E46E0F">
              <w:rPr>
                <w:rFonts w:eastAsia="仿宋" w:hAnsi="仿宋"/>
                <w:sz w:val="24"/>
              </w:rPr>
              <w:t>年获国家技术发明二等奖（排名</w:t>
            </w:r>
            <w:r w:rsidRPr="00E46E0F">
              <w:rPr>
                <w:rFonts w:eastAsia="仿宋"/>
                <w:sz w:val="24"/>
              </w:rPr>
              <w:t>1</w:t>
            </w:r>
            <w:r w:rsidRPr="00E46E0F">
              <w:rPr>
                <w:rFonts w:eastAsia="仿宋" w:hAnsi="仿宋"/>
                <w:sz w:val="24"/>
              </w:rPr>
              <w:t>）</w:t>
            </w:r>
          </w:p>
          <w:p w:rsidR="00084B4B" w:rsidRPr="00E46E0F" w:rsidRDefault="00084B4B" w:rsidP="00F002F2">
            <w:pPr>
              <w:spacing w:line="360" w:lineRule="auto"/>
              <w:ind w:firstLineChars="300" w:firstLine="720"/>
              <w:rPr>
                <w:rFonts w:eastAsia="仿宋"/>
                <w:sz w:val="24"/>
              </w:rPr>
            </w:pPr>
            <w:r w:rsidRPr="00E46E0F">
              <w:rPr>
                <w:rFonts w:eastAsia="仿宋" w:hAnsi="仿宋"/>
                <w:sz w:val="24"/>
              </w:rPr>
              <w:t>陈建军，清华大学环境学院副研究员，</w:t>
            </w:r>
            <w:r w:rsidRPr="00E46E0F">
              <w:rPr>
                <w:rFonts w:eastAsia="仿宋"/>
                <w:sz w:val="24"/>
              </w:rPr>
              <w:t>2014</w:t>
            </w:r>
            <w:r w:rsidRPr="00E46E0F">
              <w:rPr>
                <w:rFonts w:eastAsia="仿宋" w:hAnsi="仿宋"/>
                <w:sz w:val="24"/>
              </w:rPr>
              <w:t>年于法国催化与化学光谱实验室获得博士学位并留校从事博士后工作，专业为环境工程，主要研究方向为大气污染物控制技术开发及应用。曾主持或参加国家自然科学基金、国家大气污染控制重点研发计划、国家</w:t>
            </w:r>
            <w:r w:rsidRPr="00E46E0F">
              <w:rPr>
                <w:rFonts w:eastAsia="仿宋"/>
                <w:sz w:val="24"/>
              </w:rPr>
              <w:t>863</w:t>
            </w:r>
            <w:r w:rsidRPr="00E46E0F">
              <w:rPr>
                <w:rFonts w:eastAsia="仿宋" w:hAnsi="仿宋"/>
                <w:sz w:val="24"/>
              </w:rPr>
              <w:t>项目、法国教育部等项目</w:t>
            </w:r>
            <w:r w:rsidRPr="00E46E0F">
              <w:rPr>
                <w:rFonts w:eastAsia="仿宋"/>
                <w:sz w:val="24"/>
              </w:rPr>
              <w:t>5</w:t>
            </w:r>
            <w:r w:rsidRPr="00E46E0F">
              <w:rPr>
                <w:rFonts w:eastAsia="仿宋" w:hAnsi="仿宋"/>
                <w:sz w:val="24"/>
              </w:rPr>
              <w:t>项，在</w:t>
            </w:r>
            <w:r w:rsidRPr="00E46E0F">
              <w:rPr>
                <w:rFonts w:eastAsia="仿宋"/>
                <w:sz w:val="24"/>
              </w:rPr>
              <w:t>Journal of Catalysis, Environmental Science &amp; Technology</w:t>
            </w:r>
            <w:r w:rsidRPr="00E46E0F">
              <w:rPr>
                <w:rFonts w:eastAsia="仿宋" w:hAnsi="仿宋"/>
                <w:sz w:val="24"/>
              </w:rPr>
              <w:t>等环境、化学工程等领域顶级期刊上发表论文</w:t>
            </w:r>
            <w:r w:rsidRPr="00E46E0F">
              <w:rPr>
                <w:rFonts w:eastAsia="仿宋"/>
                <w:sz w:val="24"/>
              </w:rPr>
              <w:t>20</w:t>
            </w:r>
            <w:r w:rsidRPr="00E46E0F">
              <w:rPr>
                <w:rFonts w:eastAsia="仿宋" w:hAnsi="仿宋"/>
                <w:sz w:val="24"/>
              </w:rPr>
              <w:t>余篇，其中单篇论文</w:t>
            </w:r>
            <w:r w:rsidRPr="00E46E0F">
              <w:rPr>
                <w:rFonts w:eastAsia="仿宋"/>
                <w:sz w:val="24"/>
              </w:rPr>
              <w:t>SCI</w:t>
            </w:r>
            <w:r w:rsidRPr="00E46E0F">
              <w:rPr>
                <w:rFonts w:eastAsia="仿宋" w:hAnsi="仿宋"/>
                <w:sz w:val="24"/>
              </w:rPr>
              <w:lastRenderedPageBreak/>
              <w:t>引用</w:t>
            </w:r>
            <w:r w:rsidRPr="00E46E0F">
              <w:rPr>
                <w:rFonts w:eastAsia="仿宋"/>
                <w:sz w:val="24"/>
              </w:rPr>
              <w:t>112</w:t>
            </w:r>
            <w:r w:rsidRPr="00E46E0F">
              <w:rPr>
                <w:rFonts w:eastAsia="仿宋" w:hAnsi="仿宋"/>
                <w:sz w:val="24"/>
              </w:rPr>
              <w:t>次。</w:t>
            </w:r>
          </w:p>
          <w:p w:rsidR="00F002F2" w:rsidRPr="00E46E0F" w:rsidRDefault="00084B4B" w:rsidP="002A4E2A">
            <w:pPr>
              <w:spacing w:line="360" w:lineRule="auto"/>
              <w:ind w:firstLineChars="200" w:firstLine="480"/>
              <w:rPr>
                <w:rFonts w:eastAsia="仿宋"/>
                <w:sz w:val="24"/>
              </w:rPr>
            </w:pPr>
            <w:r w:rsidRPr="00E46E0F">
              <w:rPr>
                <w:rFonts w:eastAsia="仿宋" w:hAnsi="仿宋"/>
                <w:sz w:val="24"/>
              </w:rPr>
              <w:t>彭悦：清华大学副研究员，佐治亚理工学院博士后，从事燃煤电站烟气脱硝催化剂的开发与应用、环境功能材料</w:t>
            </w:r>
            <w:r w:rsidRPr="00E46E0F">
              <w:rPr>
                <w:rFonts w:eastAsia="仿宋"/>
                <w:sz w:val="24"/>
              </w:rPr>
              <w:t>DFT</w:t>
            </w:r>
            <w:r w:rsidRPr="00E46E0F">
              <w:rPr>
                <w:rFonts w:eastAsia="仿宋" w:hAnsi="仿宋"/>
                <w:sz w:val="24"/>
              </w:rPr>
              <w:t>计算等方面的研究。自</w:t>
            </w:r>
            <w:r w:rsidRPr="00E46E0F">
              <w:rPr>
                <w:rFonts w:eastAsia="仿宋"/>
                <w:sz w:val="24"/>
              </w:rPr>
              <w:t>2012</w:t>
            </w:r>
            <w:r w:rsidRPr="00E46E0F">
              <w:rPr>
                <w:rFonts w:eastAsia="仿宋" w:hAnsi="仿宋"/>
                <w:sz w:val="24"/>
              </w:rPr>
              <w:t>年至今共发表</w:t>
            </w:r>
            <w:r w:rsidRPr="00E46E0F">
              <w:rPr>
                <w:rFonts w:eastAsia="仿宋"/>
                <w:sz w:val="24"/>
              </w:rPr>
              <w:t>SCI</w:t>
            </w:r>
            <w:r w:rsidRPr="00E46E0F">
              <w:rPr>
                <w:rFonts w:eastAsia="仿宋" w:hAnsi="仿宋"/>
                <w:sz w:val="24"/>
              </w:rPr>
              <w:t>论文</w:t>
            </w:r>
            <w:r w:rsidRPr="00E46E0F">
              <w:rPr>
                <w:rFonts w:eastAsia="仿宋"/>
                <w:sz w:val="24"/>
              </w:rPr>
              <w:t>50</w:t>
            </w:r>
            <w:r w:rsidRPr="00E46E0F">
              <w:rPr>
                <w:rFonts w:eastAsia="仿宋" w:hAnsi="仿宋"/>
                <w:sz w:val="24"/>
              </w:rPr>
              <w:t>余篇，发明专利</w:t>
            </w:r>
            <w:r w:rsidRPr="00E46E0F">
              <w:rPr>
                <w:rFonts w:eastAsia="仿宋"/>
                <w:sz w:val="24"/>
              </w:rPr>
              <w:t>6</w:t>
            </w:r>
            <w:r w:rsidRPr="00E46E0F">
              <w:rPr>
                <w:rFonts w:eastAsia="仿宋" w:hAnsi="仿宋"/>
                <w:sz w:val="24"/>
              </w:rPr>
              <w:t>项。</w:t>
            </w:r>
          </w:p>
          <w:p w:rsidR="000622FE" w:rsidRPr="00E46E0F" w:rsidRDefault="001339A5">
            <w:pPr>
              <w:rPr>
                <w:rFonts w:eastAsia="仿宋_GB2312"/>
                <w:sz w:val="24"/>
              </w:rPr>
            </w:pPr>
            <w:r w:rsidRPr="00E46E0F">
              <w:rPr>
                <w:rFonts w:eastAsia="仿宋_GB2312"/>
                <w:sz w:val="24"/>
              </w:rPr>
              <w:t>2.</w:t>
            </w:r>
            <w:r w:rsidRPr="00E46E0F">
              <w:rPr>
                <w:rFonts w:eastAsia="仿宋_GB2312"/>
                <w:sz w:val="24"/>
              </w:rPr>
              <w:t>工作保障条件（如科研设施、实践场地等情况）</w:t>
            </w:r>
          </w:p>
          <w:p w:rsidR="000622FE" w:rsidRPr="00E46E0F" w:rsidRDefault="001339A5" w:rsidP="002A4E2A">
            <w:pPr>
              <w:spacing w:line="360" w:lineRule="auto"/>
              <w:ind w:firstLineChars="300" w:firstLine="720"/>
              <w:rPr>
                <w:rFonts w:eastAsia="仿宋"/>
                <w:sz w:val="24"/>
              </w:rPr>
            </w:pPr>
            <w:r w:rsidRPr="00E46E0F">
              <w:rPr>
                <w:rFonts w:eastAsia="仿宋" w:hAnsi="仿宋"/>
                <w:sz w:val="24"/>
              </w:rPr>
              <w:t>实验室在清华大学环境学院、盐城市人民政府、亭湖区人民政府以及环科城管理委员会的大力支持下，将工程中心建在盐城环保科技城，本项目于</w:t>
            </w:r>
            <w:r w:rsidRPr="00E46E0F">
              <w:rPr>
                <w:rFonts w:eastAsia="仿宋"/>
                <w:sz w:val="24"/>
              </w:rPr>
              <w:t>2016</w:t>
            </w:r>
            <w:r w:rsidRPr="00E46E0F">
              <w:rPr>
                <w:rFonts w:eastAsia="仿宋" w:hAnsi="仿宋"/>
                <w:sz w:val="24"/>
              </w:rPr>
              <w:t>年</w:t>
            </w:r>
            <w:r w:rsidRPr="00E46E0F">
              <w:rPr>
                <w:rFonts w:eastAsia="仿宋"/>
                <w:sz w:val="24"/>
              </w:rPr>
              <w:t>10</w:t>
            </w:r>
            <w:r w:rsidRPr="00E46E0F">
              <w:rPr>
                <w:rFonts w:eastAsia="仿宋" w:hAnsi="仿宋"/>
                <w:sz w:val="24"/>
              </w:rPr>
              <w:t>月经国家发改委批复建设，建设周期</w:t>
            </w:r>
            <w:r w:rsidRPr="00E46E0F">
              <w:rPr>
                <w:rFonts w:eastAsia="仿宋"/>
                <w:sz w:val="24"/>
              </w:rPr>
              <w:t>3</w:t>
            </w:r>
            <w:r w:rsidRPr="00E46E0F">
              <w:rPr>
                <w:rFonts w:eastAsia="仿宋" w:hAnsi="仿宋"/>
                <w:sz w:val="24"/>
              </w:rPr>
              <w:t>年，项目目标为在盐城建设清华大学第一个校外国家工程实验室，总建筑面积为</w:t>
            </w:r>
            <w:r w:rsidRPr="00E46E0F">
              <w:rPr>
                <w:rFonts w:eastAsia="仿宋"/>
                <w:sz w:val="24"/>
              </w:rPr>
              <w:t>35,000m</w:t>
            </w:r>
            <w:r w:rsidRPr="00E46E0F">
              <w:rPr>
                <w:rFonts w:eastAsia="仿宋"/>
                <w:sz w:val="24"/>
                <w:vertAlign w:val="superscript"/>
              </w:rPr>
              <w:t>2</w:t>
            </w:r>
            <w:r w:rsidRPr="00E46E0F">
              <w:rPr>
                <w:rFonts w:eastAsia="仿宋" w:hAnsi="仿宋"/>
                <w:sz w:val="24"/>
              </w:rPr>
              <w:t>。设备总投资超过</w:t>
            </w:r>
            <w:r w:rsidRPr="00E46E0F">
              <w:rPr>
                <w:rFonts w:eastAsia="仿宋"/>
                <w:sz w:val="24"/>
              </w:rPr>
              <w:t>1</w:t>
            </w:r>
            <w:r w:rsidRPr="00E46E0F">
              <w:rPr>
                <w:rFonts w:eastAsia="仿宋" w:hAnsi="仿宋"/>
                <w:sz w:val="24"/>
              </w:rPr>
              <w:t>亿元，其中创投中心</w:t>
            </w:r>
            <w:r w:rsidRPr="00E46E0F">
              <w:rPr>
                <w:rFonts w:eastAsia="仿宋"/>
                <w:sz w:val="24"/>
              </w:rPr>
              <w:t>C</w:t>
            </w:r>
            <w:r w:rsidRPr="00E46E0F">
              <w:rPr>
                <w:rFonts w:eastAsia="仿宋" w:hAnsi="仿宋"/>
                <w:sz w:val="24"/>
              </w:rPr>
              <w:t>楼为综合实验楼，建筑面积</w:t>
            </w:r>
            <w:r w:rsidRPr="00E46E0F">
              <w:rPr>
                <w:rFonts w:eastAsia="仿宋"/>
                <w:sz w:val="24"/>
              </w:rPr>
              <w:t>5,000m</w:t>
            </w:r>
            <w:r w:rsidRPr="00E46E0F">
              <w:rPr>
                <w:rFonts w:eastAsia="仿宋"/>
                <w:sz w:val="24"/>
                <w:vertAlign w:val="superscript"/>
              </w:rPr>
              <w:t>2</w:t>
            </w:r>
            <w:r w:rsidRPr="00E46E0F">
              <w:rPr>
                <w:rFonts w:eastAsia="仿宋" w:hAnsi="仿宋"/>
                <w:sz w:val="24"/>
              </w:rPr>
              <w:t>，用于公用分析测试和综合办公；环保产业孵化基地为工程化试验平台，建筑面积</w:t>
            </w:r>
            <w:r w:rsidRPr="00E46E0F">
              <w:rPr>
                <w:rFonts w:eastAsia="仿宋"/>
                <w:sz w:val="24"/>
              </w:rPr>
              <w:t>30,000m</w:t>
            </w:r>
            <w:r w:rsidRPr="00E46E0F">
              <w:rPr>
                <w:rFonts w:eastAsia="仿宋"/>
                <w:sz w:val="24"/>
                <w:vertAlign w:val="superscript"/>
              </w:rPr>
              <w:t>2</w:t>
            </w:r>
            <w:r w:rsidRPr="00E46E0F">
              <w:rPr>
                <w:rFonts w:eastAsia="仿宋" w:hAnsi="仿宋"/>
                <w:sz w:val="24"/>
              </w:rPr>
              <w:t>，用于国家发改委批复的七个工程化技术创新研发平台建设。依托该国家项目，盐城市编办批复成立清华大学盐城环境工程技术研发中心。本项目的建设，有利于全国乃至全球环保人才、技术和要素在盐城市的快速集中，迅速确立盐城在全国大气环保治理领域的领先地位，彰显盐城的城市特色。</w:t>
            </w:r>
          </w:p>
          <w:p w:rsidR="000622FE" w:rsidRPr="00E46E0F" w:rsidRDefault="001339A5">
            <w:pPr>
              <w:spacing w:line="360" w:lineRule="auto"/>
              <w:rPr>
                <w:rFonts w:eastAsia="仿宋"/>
                <w:sz w:val="24"/>
              </w:rPr>
            </w:pPr>
            <w:r w:rsidRPr="00E46E0F">
              <w:rPr>
                <w:rFonts w:eastAsia="仿宋"/>
                <w:sz w:val="24"/>
              </w:rPr>
              <w:t>3.</w:t>
            </w:r>
            <w:r w:rsidRPr="00E46E0F">
              <w:rPr>
                <w:rFonts w:eastAsia="仿宋" w:hAnsi="仿宋"/>
                <w:sz w:val="24"/>
              </w:rPr>
              <w:t>生活保障条件（包括为进站研究生提供生活、交通、通讯等补助及食宿条件等情况）</w:t>
            </w:r>
          </w:p>
          <w:p w:rsidR="000622FE" w:rsidRPr="002F1E7B" w:rsidRDefault="001339A5" w:rsidP="005D4572">
            <w:pPr>
              <w:wordWrap w:val="0"/>
              <w:spacing w:line="360" w:lineRule="auto"/>
              <w:ind w:firstLineChars="200" w:firstLine="480"/>
              <w:rPr>
                <w:rFonts w:eastAsia="仿宋" w:hAnsi="仿宋"/>
                <w:bCs/>
                <w:color w:val="000000"/>
                <w:sz w:val="24"/>
              </w:rPr>
            </w:pPr>
            <w:r w:rsidRPr="00E46E0F">
              <w:rPr>
                <w:rFonts w:eastAsia="仿宋" w:hAnsi="仿宋"/>
                <w:bCs/>
                <w:color w:val="000000"/>
                <w:sz w:val="24"/>
              </w:rPr>
              <w:t>清华大学盐城环境工程技术研发中心及相关职能部门对引进在工作站的研究生生活后勤保障给予了高度重视。为入站的研究生提供现代化办公场地，对于外地入站的研究生提供免费的人才公寓，并发放生活补贴，根据研发中心的交通、通讯补助制度给予研究生发放，按照</w:t>
            </w:r>
            <w:r w:rsidRPr="002F1E7B">
              <w:rPr>
                <w:rFonts w:eastAsia="仿宋" w:hAnsi="仿宋"/>
                <w:bCs/>
                <w:color w:val="000000"/>
                <w:sz w:val="24"/>
              </w:rPr>
              <w:t>中央财政</w:t>
            </w:r>
            <w:r w:rsidR="002A4E2A" w:rsidRPr="002F1E7B">
              <w:rPr>
                <w:rFonts w:eastAsia="仿宋" w:hAnsi="仿宋"/>
                <w:bCs/>
                <w:color w:val="000000"/>
                <w:sz w:val="24"/>
              </w:rPr>
              <w:t>对发放不低于</w:t>
            </w:r>
            <w:r w:rsidRPr="002F1E7B">
              <w:rPr>
                <w:rFonts w:eastAsia="仿宋" w:hAnsi="仿宋"/>
                <w:bCs/>
                <w:color w:val="000000"/>
                <w:sz w:val="24"/>
              </w:rPr>
              <w:t>博士研究生每生每年</w:t>
            </w:r>
            <w:r w:rsidRPr="002F1E7B">
              <w:rPr>
                <w:rFonts w:eastAsia="仿宋" w:hAnsi="仿宋"/>
                <w:bCs/>
                <w:color w:val="000000"/>
                <w:sz w:val="24"/>
              </w:rPr>
              <w:t>10000</w:t>
            </w:r>
            <w:r w:rsidRPr="002F1E7B">
              <w:rPr>
                <w:rFonts w:eastAsia="仿宋" w:hAnsi="仿宋"/>
                <w:bCs/>
                <w:color w:val="000000"/>
                <w:sz w:val="24"/>
              </w:rPr>
              <w:t>元、硕士研究生每生每年</w:t>
            </w:r>
            <w:r w:rsidRPr="002F1E7B">
              <w:rPr>
                <w:rFonts w:eastAsia="仿宋" w:hAnsi="仿宋"/>
                <w:bCs/>
                <w:color w:val="000000"/>
                <w:sz w:val="24"/>
              </w:rPr>
              <w:t>6000</w:t>
            </w:r>
            <w:r w:rsidRPr="002F1E7B">
              <w:rPr>
                <w:rFonts w:eastAsia="仿宋" w:hAnsi="仿宋"/>
                <w:bCs/>
                <w:color w:val="000000"/>
                <w:sz w:val="24"/>
              </w:rPr>
              <w:t>元的标准发放。</w:t>
            </w:r>
          </w:p>
          <w:p w:rsidR="000622FE" w:rsidRPr="00E46E0F" w:rsidRDefault="001339A5">
            <w:pPr>
              <w:spacing w:line="360" w:lineRule="auto"/>
              <w:rPr>
                <w:rFonts w:eastAsia="仿宋"/>
                <w:sz w:val="24"/>
              </w:rPr>
            </w:pPr>
            <w:r w:rsidRPr="00E46E0F">
              <w:rPr>
                <w:rFonts w:eastAsia="仿宋"/>
                <w:sz w:val="24"/>
              </w:rPr>
              <w:t>4.</w:t>
            </w:r>
            <w:r w:rsidRPr="00E46E0F">
              <w:rPr>
                <w:rFonts w:eastAsia="仿宋" w:hAnsi="仿宋"/>
                <w:sz w:val="24"/>
              </w:rPr>
              <w:t>研究生进站培养计划和方案（限</w:t>
            </w:r>
            <w:r w:rsidRPr="00E46E0F">
              <w:rPr>
                <w:rFonts w:eastAsia="仿宋"/>
                <w:sz w:val="24"/>
              </w:rPr>
              <w:t>800</w:t>
            </w:r>
            <w:r w:rsidRPr="00E46E0F">
              <w:rPr>
                <w:rFonts w:eastAsia="仿宋" w:hAnsi="仿宋"/>
                <w:sz w:val="24"/>
              </w:rPr>
              <w:t>字以内）</w:t>
            </w:r>
          </w:p>
          <w:p w:rsidR="00663D76" w:rsidRPr="00E46E0F" w:rsidRDefault="00663D76" w:rsidP="00663D76">
            <w:pPr>
              <w:wordWrap w:val="0"/>
              <w:spacing w:line="360" w:lineRule="auto"/>
              <w:ind w:firstLineChars="200" w:firstLine="480"/>
              <w:rPr>
                <w:rFonts w:eastAsia="仿宋"/>
                <w:bCs/>
                <w:color w:val="000000"/>
                <w:sz w:val="24"/>
              </w:rPr>
            </w:pPr>
            <w:r w:rsidRPr="00E46E0F">
              <w:rPr>
                <w:rFonts w:eastAsia="仿宋" w:hAnsi="仿宋"/>
                <w:bCs/>
                <w:color w:val="000000"/>
                <w:sz w:val="24"/>
              </w:rPr>
              <w:t>（</w:t>
            </w:r>
            <w:r w:rsidRPr="00E46E0F">
              <w:rPr>
                <w:rFonts w:eastAsia="仿宋"/>
                <w:bCs/>
                <w:color w:val="000000"/>
                <w:sz w:val="24"/>
              </w:rPr>
              <w:t>1</w:t>
            </w:r>
            <w:r w:rsidRPr="00E46E0F">
              <w:rPr>
                <w:rFonts w:eastAsia="仿宋" w:hAnsi="仿宋"/>
                <w:bCs/>
                <w:color w:val="000000"/>
                <w:sz w:val="24"/>
              </w:rPr>
              <w:t>）进入工作站的研究生，必须在第一学年内修完培养计划的全部课程且成绩合格（学术活动环节除外）。</w:t>
            </w:r>
          </w:p>
          <w:p w:rsidR="00663D76" w:rsidRPr="00E46E0F" w:rsidRDefault="00663D76" w:rsidP="00663D76">
            <w:pPr>
              <w:wordWrap w:val="0"/>
              <w:spacing w:line="360" w:lineRule="auto"/>
              <w:ind w:firstLineChars="200" w:firstLine="480"/>
              <w:rPr>
                <w:rFonts w:eastAsia="仿宋"/>
                <w:bCs/>
                <w:color w:val="000000"/>
                <w:sz w:val="24"/>
              </w:rPr>
            </w:pPr>
            <w:r w:rsidRPr="00E46E0F">
              <w:rPr>
                <w:rFonts w:eastAsia="仿宋" w:hAnsi="仿宋"/>
                <w:bCs/>
                <w:color w:val="000000"/>
                <w:sz w:val="24"/>
              </w:rPr>
              <w:t>（</w:t>
            </w:r>
            <w:r w:rsidRPr="00E46E0F">
              <w:rPr>
                <w:rFonts w:eastAsia="仿宋"/>
                <w:bCs/>
                <w:color w:val="000000"/>
                <w:sz w:val="24"/>
              </w:rPr>
              <w:t>2</w:t>
            </w:r>
            <w:r w:rsidRPr="00E46E0F">
              <w:rPr>
                <w:rFonts w:eastAsia="仿宋" w:hAnsi="仿宋"/>
                <w:bCs/>
                <w:color w:val="000000"/>
                <w:sz w:val="24"/>
              </w:rPr>
              <w:t>）研究生可在校内或工作站参加培养计划中要求的学术活动，并完成相应的学术活动学分。</w:t>
            </w:r>
          </w:p>
          <w:p w:rsidR="00663D76" w:rsidRPr="00E46E0F" w:rsidRDefault="00663D76" w:rsidP="00663D76">
            <w:pPr>
              <w:wordWrap w:val="0"/>
              <w:spacing w:line="360" w:lineRule="auto"/>
              <w:ind w:firstLineChars="200" w:firstLine="480"/>
              <w:rPr>
                <w:rFonts w:eastAsia="仿宋"/>
                <w:bCs/>
                <w:color w:val="000000"/>
                <w:sz w:val="24"/>
              </w:rPr>
            </w:pPr>
            <w:r w:rsidRPr="00E46E0F">
              <w:rPr>
                <w:rFonts w:eastAsia="仿宋" w:hAnsi="仿宋"/>
                <w:bCs/>
                <w:color w:val="000000"/>
                <w:sz w:val="24"/>
              </w:rPr>
              <w:t>（</w:t>
            </w:r>
            <w:r w:rsidRPr="00E46E0F">
              <w:rPr>
                <w:rFonts w:eastAsia="仿宋"/>
                <w:bCs/>
                <w:color w:val="000000"/>
                <w:sz w:val="24"/>
              </w:rPr>
              <w:t>3</w:t>
            </w:r>
            <w:r w:rsidRPr="00E46E0F">
              <w:rPr>
                <w:rFonts w:eastAsia="仿宋" w:hAnsi="仿宋"/>
                <w:bCs/>
                <w:color w:val="000000"/>
                <w:sz w:val="24"/>
              </w:rPr>
              <w:t>）研究生进入工作站后，根据研发中心研发项目要求，承担研发中心科研工作，并开展其学位论文的研究工作。</w:t>
            </w:r>
          </w:p>
          <w:p w:rsidR="00663D76" w:rsidRPr="00E46E0F" w:rsidRDefault="00663D76" w:rsidP="00663D76">
            <w:pPr>
              <w:wordWrap w:val="0"/>
              <w:spacing w:line="360" w:lineRule="auto"/>
              <w:ind w:firstLineChars="200" w:firstLine="480"/>
              <w:rPr>
                <w:rFonts w:eastAsia="仿宋"/>
                <w:bCs/>
                <w:color w:val="000000"/>
                <w:sz w:val="24"/>
              </w:rPr>
            </w:pPr>
            <w:r w:rsidRPr="00E46E0F">
              <w:rPr>
                <w:rFonts w:eastAsia="仿宋" w:hAnsi="仿宋"/>
                <w:bCs/>
                <w:color w:val="000000"/>
                <w:sz w:val="24"/>
              </w:rPr>
              <w:t>（</w:t>
            </w:r>
            <w:r w:rsidRPr="00E46E0F">
              <w:rPr>
                <w:rFonts w:eastAsia="仿宋"/>
                <w:bCs/>
                <w:color w:val="000000"/>
                <w:sz w:val="24"/>
              </w:rPr>
              <w:t>4</w:t>
            </w:r>
            <w:r w:rsidRPr="00E46E0F">
              <w:rPr>
                <w:rFonts w:eastAsia="仿宋" w:hAnsi="仿宋"/>
                <w:bCs/>
                <w:color w:val="000000"/>
                <w:sz w:val="24"/>
              </w:rPr>
              <w:t>）研究生进入工作站后，根据研发中心工作站的安排，在联合培养导师的指导下熟悉所承担的科研工作，撰写开题报告。开题报告经研发中心联合培养导师和校内导师</w:t>
            </w:r>
            <w:r w:rsidRPr="00E46E0F">
              <w:rPr>
                <w:rFonts w:eastAsia="仿宋" w:hAnsi="仿宋"/>
                <w:bCs/>
                <w:color w:val="000000"/>
                <w:sz w:val="24"/>
              </w:rPr>
              <w:lastRenderedPageBreak/>
              <w:t>审查合格后，可在校内或工作站举行开题报告。开题报告、中期考核程序及完成、提交时间与在校生相同。</w:t>
            </w:r>
          </w:p>
          <w:p w:rsidR="000622FE" w:rsidRPr="00E46E0F" w:rsidRDefault="00663D76" w:rsidP="00663D76">
            <w:pPr>
              <w:wordWrap w:val="0"/>
              <w:spacing w:line="360" w:lineRule="auto"/>
              <w:ind w:firstLineChars="200" w:firstLine="480"/>
              <w:rPr>
                <w:rFonts w:eastAsia="仿宋"/>
                <w:bCs/>
                <w:color w:val="000000"/>
                <w:sz w:val="24"/>
              </w:rPr>
            </w:pPr>
            <w:r w:rsidRPr="00E46E0F">
              <w:rPr>
                <w:rFonts w:eastAsia="仿宋" w:hAnsi="仿宋"/>
                <w:bCs/>
                <w:color w:val="000000"/>
                <w:sz w:val="24"/>
              </w:rPr>
              <w:t>（</w:t>
            </w:r>
            <w:r w:rsidRPr="00E46E0F">
              <w:rPr>
                <w:rFonts w:eastAsia="仿宋"/>
                <w:bCs/>
                <w:color w:val="000000"/>
                <w:sz w:val="24"/>
              </w:rPr>
              <w:t>5</w:t>
            </w:r>
            <w:r w:rsidRPr="00E46E0F">
              <w:rPr>
                <w:rFonts w:eastAsia="仿宋" w:hAnsi="仿宋"/>
                <w:bCs/>
                <w:color w:val="000000"/>
                <w:sz w:val="24"/>
              </w:rPr>
              <w:t>）在站研究生完成学位论文工作后，学位论文答辩必须返回学校进行，有关学位论文要求及答辩程序与在校生相同。</w:t>
            </w:r>
          </w:p>
          <w:p w:rsidR="003C2236" w:rsidRPr="00E46E0F" w:rsidRDefault="003C2236" w:rsidP="00663D76">
            <w:pPr>
              <w:wordWrap w:val="0"/>
              <w:spacing w:line="360" w:lineRule="auto"/>
              <w:ind w:firstLineChars="200" w:firstLine="480"/>
              <w:rPr>
                <w:rFonts w:eastAsia="仿宋"/>
                <w:bCs/>
                <w:color w:val="000000"/>
                <w:sz w:val="24"/>
              </w:rPr>
            </w:pPr>
          </w:p>
          <w:p w:rsidR="003C2236" w:rsidRPr="00E46E0F" w:rsidRDefault="003C2236" w:rsidP="00663D76">
            <w:pPr>
              <w:wordWrap w:val="0"/>
              <w:spacing w:line="360" w:lineRule="auto"/>
              <w:ind w:firstLineChars="200" w:firstLine="480"/>
              <w:rPr>
                <w:rFonts w:eastAsia="仿宋"/>
                <w:bCs/>
                <w:color w:val="000000"/>
                <w:sz w:val="24"/>
              </w:rPr>
            </w:pPr>
          </w:p>
        </w:tc>
      </w:tr>
      <w:tr w:rsidR="000622FE" w:rsidRPr="00E46E0F">
        <w:trPr>
          <w:trHeight w:val="5044"/>
          <w:jc w:val="center"/>
        </w:trPr>
        <w:tc>
          <w:tcPr>
            <w:tcW w:w="3044" w:type="dxa"/>
            <w:gridSpan w:val="2"/>
          </w:tcPr>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1339A5">
            <w:pPr>
              <w:rPr>
                <w:rFonts w:eastAsia="仿宋_GB2312"/>
                <w:sz w:val="24"/>
              </w:rPr>
            </w:pPr>
            <w:r w:rsidRPr="00E46E0F">
              <w:rPr>
                <w:rFonts w:eastAsia="仿宋_GB2312"/>
                <w:sz w:val="24"/>
              </w:rPr>
              <w:t>申请设站单位意见</w:t>
            </w:r>
          </w:p>
          <w:p w:rsidR="000622FE" w:rsidRPr="00E46E0F" w:rsidRDefault="001339A5">
            <w:pPr>
              <w:rPr>
                <w:rFonts w:eastAsia="仿宋_GB2312"/>
                <w:sz w:val="24"/>
              </w:rPr>
            </w:pPr>
            <w:r w:rsidRPr="00E46E0F">
              <w:rPr>
                <w:rFonts w:eastAsia="仿宋_GB2312"/>
                <w:sz w:val="24"/>
              </w:rPr>
              <w:t>（盖章）</w:t>
            </w: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1339A5">
            <w:pPr>
              <w:rPr>
                <w:rFonts w:eastAsia="仿宋_GB2312"/>
                <w:sz w:val="24"/>
              </w:rPr>
            </w:pPr>
            <w:r w:rsidRPr="00E46E0F">
              <w:rPr>
                <w:rFonts w:eastAsia="仿宋_GB2312"/>
                <w:sz w:val="24"/>
              </w:rPr>
              <w:t>负责人签字</w:t>
            </w: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1339A5">
            <w:pPr>
              <w:ind w:firstLineChars="200" w:firstLine="480"/>
              <w:rPr>
                <w:rFonts w:eastAsia="仿宋_GB2312"/>
                <w:sz w:val="24"/>
              </w:rPr>
            </w:pPr>
            <w:r w:rsidRPr="00E46E0F">
              <w:rPr>
                <w:rFonts w:eastAsia="仿宋_GB2312"/>
                <w:sz w:val="24"/>
              </w:rPr>
              <w:t>年</w:t>
            </w:r>
            <w:r w:rsidR="0016386E">
              <w:rPr>
                <w:rFonts w:eastAsia="仿宋_GB2312" w:hint="eastAsia"/>
                <w:sz w:val="24"/>
              </w:rPr>
              <w:t xml:space="preserve">   </w:t>
            </w:r>
            <w:r w:rsidRPr="00E46E0F">
              <w:rPr>
                <w:rFonts w:eastAsia="仿宋_GB2312"/>
                <w:sz w:val="24"/>
              </w:rPr>
              <w:t>月</w:t>
            </w:r>
            <w:r w:rsidR="0016386E">
              <w:rPr>
                <w:rFonts w:eastAsia="仿宋_GB2312" w:hint="eastAsia"/>
                <w:sz w:val="24"/>
              </w:rPr>
              <w:t xml:space="preserve">  </w:t>
            </w:r>
            <w:r w:rsidRPr="00E46E0F">
              <w:rPr>
                <w:rFonts w:eastAsia="仿宋_GB2312"/>
                <w:sz w:val="24"/>
              </w:rPr>
              <w:t>日</w:t>
            </w:r>
          </w:p>
        </w:tc>
        <w:tc>
          <w:tcPr>
            <w:tcW w:w="2977" w:type="dxa"/>
            <w:gridSpan w:val="5"/>
          </w:tcPr>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1339A5">
            <w:pPr>
              <w:rPr>
                <w:rFonts w:eastAsia="仿宋_GB2312"/>
                <w:sz w:val="24"/>
              </w:rPr>
            </w:pPr>
            <w:r w:rsidRPr="00E46E0F">
              <w:rPr>
                <w:rFonts w:eastAsia="仿宋_GB2312"/>
                <w:sz w:val="24"/>
              </w:rPr>
              <w:t>高校所属院系意见</w:t>
            </w:r>
          </w:p>
          <w:p w:rsidR="000622FE" w:rsidRPr="00E46E0F" w:rsidRDefault="001339A5">
            <w:pPr>
              <w:rPr>
                <w:rFonts w:eastAsia="仿宋_GB2312"/>
                <w:sz w:val="24"/>
              </w:rPr>
            </w:pPr>
            <w:r w:rsidRPr="00E46E0F">
              <w:rPr>
                <w:rFonts w:eastAsia="仿宋_GB2312"/>
                <w:sz w:val="24"/>
              </w:rPr>
              <w:t>（盖章）</w:t>
            </w:r>
            <w:bookmarkStart w:id="0" w:name="_GoBack"/>
            <w:bookmarkEnd w:id="0"/>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1339A5">
            <w:pPr>
              <w:rPr>
                <w:rFonts w:eastAsia="仿宋_GB2312"/>
                <w:sz w:val="24"/>
              </w:rPr>
            </w:pPr>
            <w:r w:rsidRPr="00E46E0F">
              <w:rPr>
                <w:rFonts w:eastAsia="仿宋_GB2312"/>
                <w:sz w:val="24"/>
              </w:rPr>
              <w:t>负责人签字</w:t>
            </w: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1339A5">
            <w:pPr>
              <w:ind w:firstLineChars="150" w:firstLine="360"/>
              <w:rPr>
                <w:szCs w:val="21"/>
              </w:rPr>
            </w:pPr>
            <w:r w:rsidRPr="00E46E0F">
              <w:rPr>
                <w:rFonts w:eastAsia="仿宋_GB2312"/>
                <w:sz w:val="24"/>
              </w:rPr>
              <w:t>年</w:t>
            </w:r>
            <w:r w:rsidR="0016386E">
              <w:rPr>
                <w:rFonts w:eastAsia="仿宋_GB2312" w:hint="eastAsia"/>
                <w:sz w:val="24"/>
              </w:rPr>
              <w:t xml:space="preserve">  </w:t>
            </w:r>
            <w:r w:rsidRPr="00E46E0F">
              <w:rPr>
                <w:rFonts w:eastAsia="仿宋_GB2312"/>
                <w:sz w:val="24"/>
              </w:rPr>
              <w:t>月</w:t>
            </w:r>
            <w:r w:rsidR="0016386E">
              <w:rPr>
                <w:rFonts w:eastAsia="仿宋_GB2312" w:hint="eastAsia"/>
                <w:sz w:val="24"/>
              </w:rPr>
              <w:t xml:space="preserve">  </w:t>
            </w:r>
            <w:r w:rsidRPr="00E46E0F">
              <w:rPr>
                <w:rFonts w:eastAsia="仿宋_GB2312"/>
                <w:sz w:val="24"/>
              </w:rPr>
              <w:t>日</w:t>
            </w:r>
          </w:p>
        </w:tc>
        <w:tc>
          <w:tcPr>
            <w:tcW w:w="3354" w:type="dxa"/>
            <w:gridSpan w:val="3"/>
          </w:tcPr>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1339A5">
            <w:pPr>
              <w:rPr>
                <w:rFonts w:eastAsia="仿宋_GB2312"/>
                <w:sz w:val="24"/>
              </w:rPr>
            </w:pPr>
            <w:r w:rsidRPr="00E46E0F">
              <w:rPr>
                <w:rFonts w:eastAsia="仿宋_GB2312"/>
                <w:sz w:val="24"/>
              </w:rPr>
              <w:t>高校意见</w:t>
            </w:r>
          </w:p>
          <w:p w:rsidR="000622FE" w:rsidRPr="00E46E0F" w:rsidRDefault="001339A5">
            <w:pPr>
              <w:rPr>
                <w:rFonts w:eastAsia="仿宋_GB2312"/>
                <w:sz w:val="24"/>
              </w:rPr>
            </w:pPr>
            <w:r w:rsidRPr="00E46E0F">
              <w:rPr>
                <w:rFonts w:eastAsia="仿宋_GB2312"/>
                <w:sz w:val="24"/>
              </w:rPr>
              <w:t>（盖章）</w:t>
            </w: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1339A5">
            <w:pPr>
              <w:rPr>
                <w:rFonts w:eastAsia="仿宋_GB2312"/>
                <w:sz w:val="24"/>
              </w:rPr>
            </w:pPr>
            <w:r w:rsidRPr="00E46E0F">
              <w:rPr>
                <w:rFonts w:eastAsia="仿宋_GB2312"/>
                <w:sz w:val="24"/>
              </w:rPr>
              <w:t>负责人签字</w:t>
            </w: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0622FE">
            <w:pPr>
              <w:rPr>
                <w:rFonts w:eastAsia="仿宋_GB2312"/>
                <w:sz w:val="24"/>
              </w:rPr>
            </w:pPr>
          </w:p>
          <w:p w:rsidR="000622FE" w:rsidRPr="00E46E0F" w:rsidRDefault="001339A5">
            <w:pPr>
              <w:ind w:firstLineChars="300" w:firstLine="720"/>
              <w:rPr>
                <w:szCs w:val="21"/>
              </w:rPr>
            </w:pPr>
            <w:r w:rsidRPr="00E46E0F">
              <w:rPr>
                <w:rFonts w:eastAsia="仿宋_GB2312"/>
                <w:sz w:val="24"/>
              </w:rPr>
              <w:t>年</w:t>
            </w:r>
            <w:r w:rsidR="0016386E">
              <w:rPr>
                <w:rFonts w:eastAsia="仿宋_GB2312" w:hint="eastAsia"/>
                <w:sz w:val="24"/>
              </w:rPr>
              <w:t xml:space="preserve">  </w:t>
            </w:r>
            <w:r w:rsidRPr="00E46E0F">
              <w:rPr>
                <w:rFonts w:eastAsia="仿宋_GB2312"/>
                <w:sz w:val="24"/>
              </w:rPr>
              <w:t>月</w:t>
            </w:r>
            <w:r w:rsidR="0016386E">
              <w:rPr>
                <w:rFonts w:eastAsia="仿宋_GB2312" w:hint="eastAsia"/>
                <w:sz w:val="24"/>
              </w:rPr>
              <w:t xml:space="preserve">  </w:t>
            </w:r>
            <w:r w:rsidRPr="00E46E0F">
              <w:rPr>
                <w:rFonts w:eastAsia="仿宋_GB2312"/>
                <w:sz w:val="24"/>
              </w:rPr>
              <w:t>日</w:t>
            </w:r>
          </w:p>
        </w:tc>
      </w:tr>
    </w:tbl>
    <w:p w:rsidR="000622FE" w:rsidRPr="00E46E0F" w:rsidRDefault="000622FE">
      <w:pPr>
        <w:pStyle w:val="a4"/>
        <w:spacing w:before="0" w:beforeAutospacing="0" w:after="0" w:afterAutospacing="0" w:line="400" w:lineRule="exact"/>
        <w:jc w:val="both"/>
        <w:rPr>
          <w:rFonts w:ascii="Times New Roman" w:hAnsi="Times New Roman" w:cs="Times New Roman"/>
          <w:b/>
          <w:szCs w:val="21"/>
        </w:rPr>
      </w:pPr>
    </w:p>
    <w:p w:rsidR="000622FE" w:rsidRPr="00E46E0F" w:rsidRDefault="000622FE"/>
    <w:sectPr w:rsidR="000622FE" w:rsidRPr="00E46E0F" w:rsidSect="002119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D9C" w:rsidRDefault="00306D9C">
      <w:r>
        <w:separator/>
      </w:r>
    </w:p>
  </w:endnote>
  <w:endnote w:type="continuationSeparator" w:id="1">
    <w:p w:rsidR="00306D9C" w:rsidRDefault="00306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sig w:usb0="00000000" w:usb1="00000000" w:usb2="00000000" w:usb3="00000000" w:csb0="00000000"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FE" w:rsidRDefault="001339A5">
    <w:pPr>
      <w:pStyle w:val="a3"/>
      <w:ind w:leftChars="200" w:left="420" w:rightChars="200" w:right="420"/>
      <w:jc w:val="right"/>
      <w:rPr>
        <w:rFonts w:ascii="宋体" w:hAnsi="宋体"/>
        <w:sz w:val="28"/>
        <w:szCs w:val="28"/>
      </w:rPr>
    </w:pPr>
    <w:r>
      <w:rPr>
        <w:rFonts w:ascii="宋体" w:hAnsi="宋体" w:hint="eastAsia"/>
        <w:sz w:val="28"/>
        <w:szCs w:val="28"/>
      </w:rPr>
      <w:t>—</w:t>
    </w:r>
    <w:r w:rsidR="005D1B34">
      <w:rPr>
        <w:rFonts w:ascii="宋体" w:hAnsi="宋体"/>
        <w:sz w:val="28"/>
        <w:szCs w:val="28"/>
      </w:rPr>
      <w:fldChar w:fldCharType="begin"/>
    </w:r>
    <w:r>
      <w:rPr>
        <w:rFonts w:ascii="宋体" w:hAnsi="宋体"/>
        <w:sz w:val="28"/>
        <w:szCs w:val="28"/>
      </w:rPr>
      <w:instrText>PAGE   \* MERGEFORMAT</w:instrText>
    </w:r>
    <w:r w:rsidR="005D1B34">
      <w:rPr>
        <w:rFonts w:ascii="宋体" w:hAnsi="宋体"/>
        <w:sz w:val="28"/>
        <w:szCs w:val="28"/>
      </w:rPr>
      <w:fldChar w:fldCharType="separate"/>
    </w:r>
    <w:r>
      <w:rPr>
        <w:rFonts w:ascii="宋体" w:hAnsi="宋体"/>
        <w:sz w:val="28"/>
        <w:szCs w:val="28"/>
        <w:lang w:val="zh-CN"/>
      </w:rPr>
      <w:t>8</w:t>
    </w:r>
    <w:r w:rsidR="005D1B34">
      <w:rPr>
        <w:rFonts w:ascii="宋体" w:hAnsi="宋体"/>
        <w:sz w:val="28"/>
        <w:szCs w:val="28"/>
      </w:rPr>
      <w:fldChar w:fldCharType="end"/>
    </w:r>
    <w:r>
      <w:rPr>
        <w:rFonts w:ascii="宋体" w:hAnsi="宋体" w:hint="eastAsia"/>
        <w:sz w:val="28"/>
        <w:szCs w:val="28"/>
      </w:rPr>
      <w:t>—</w:t>
    </w:r>
  </w:p>
  <w:p w:rsidR="000622FE" w:rsidRDefault="000622F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6E" w:rsidRDefault="0016386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6E" w:rsidRDefault="0016386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D9C" w:rsidRDefault="00306D9C">
      <w:r>
        <w:separator/>
      </w:r>
    </w:p>
  </w:footnote>
  <w:footnote w:type="continuationSeparator" w:id="1">
    <w:p w:rsidR="00306D9C" w:rsidRDefault="00306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6E" w:rsidRDefault="0016386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6E" w:rsidRDefault="0016386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6E" w:rsidRDefault="0016386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24AB3"/>
    <w:multiLevelType w:val="hybridMultilevel"/>
    <w:tmpl w:val="DE1EB11C"/>
    <w:lvl w:ilvl="0" w:tplc="D514D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3BC8"/>
    <w:rsid w:val="00000ACE"/>
    <w:rsid w:val="00024BDD"/>
    <w:rsid w:val="000622FE"/>
    <w:rsid w:val="00084B4B"/>
    <w:rsid w:val="000B5E74"/>
    <w:rsid w:val="00112BA5"/>
    <w:rsid w:val="001339A5"/>
    <w:rsid w:val="0016386E"/>
    <w:rsid w:val="00175A11"/>
    <w:rsid w:val="0021197B"/>
    <w:rsid w:val="00221F96"/>
    <w:rsid w:val="0026646D"/>
    <w:rsid w:val="002725EE"/>
    <w:rsid w:val="002A4E2A"/>
    <w:rsid w:val="002F1E7B"/>
    <w:rsid w:val="00306D9C"/>
    <w:rsid w:val="00392BB6"/>
    <w:rsid w:val="003C2236"/>
    <w:rsid w:val="00453DA6"/>
    <w:rsid w:val="004C3BC8"/>
    <w:rsid w:val="00565C9E"/>
    <w:rsid w:val="005D1B34"/>
    <w:rsid w:val="005D4572"/>
    <w:rsid w:val="005D6ADD"/>
    <w:rsid w:val="00624B92"/>
    <w:rsid w:val="00663D76"/>
    <w:rsid w:val="00701B70"/>
    <w:rsid w:val="00711FA2"/>
    <w:rsid w:val="007343B4"/>
    <w:rsid w:val="0074247E"/>
    <w:rsid w:val="007536BC"/>
    <w:rsid w:val="007F6ED1"/>
    <w:rsid w:val="007F7F76"/>
    <w:rsid w:val="00852AF3"/>
    <w:rsid w:val="00866B4F"/>
    <w:rsid w:val="008F3BA6"/>
    <w:rsid w:val="00944736"/>
    <w:rsid w:val="009F5DE3"/>
    <w:rsid w:val="00A161D5"/>
    <w:rsid w:val="00A43D32"/>
    <w:rsid w:val="00A63485"/>
    <w:rsid w:val="00B3111C"/>
    <w:rsid w:val="00BC6649"/>
    <w:rsid w:val="00C618C5"/>
    <w:rsid w:val="00D55282"/>
    <w:rsid w:val="00E14051"/>
    <w:rsid w:val="00E46E0F"/>
    <w:rsid w:val="00E526A0"/>
    <w:rsid w:val="00EB1FCC"/>
    <w:rsid w:val="00F002F2"/>
    <w:rsid w:val="126B7FF2"/>
    <w:rsid w:val="1F281FDF"/>
    <w:rsid w:val="20AA591A"/>
    <w:rsid w:val="3AF34F6F"/>
    <w:rsid w:val="42F1378A"/>
    <w:rsid w:val="70611C01"/>
    <w:rsid w:val="79EF2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21197B"/>
    <w:pPr>
      <w:tabs>
        <w:tab w:val="center" w:pos="4153"/>
        <w:tab w:val="right" w:pos="8306"/>
      </w:tabs>
      <w:snapToGrid w:val="0"/>
      <w:jc w:val="left"/>
    </w:pPr>
    <w:rPr>
      <w:sz w:val="18"/>
      <w:szCs w:val="18"/>
    </w:rPr>
  </w:style>
  <w:style w:type="paragraph" w:styleId="a4">
    <w:name w:val="Normal (Web)"/>
    <w:basedOn w:val="a"/>
    <w:rsid w:val="0021197B"/>
    <w:pPr>
      <w:widowControl/>
      <w:spacing w:before="100" w:beforeAutospacing="1" w:after="100" w:afterAutospacing="1"/>
      <w:jc w:val="left"/>
    </w:pPr>
    <w:rPr>
      <w:rFonts w:ascii="宋体" w:hAnsi="宋体" w:cs="宋体"/>
      <w:kern w:val="0"/>
      <w:sz w:val="24"/>
    </w:rPr>
  </w:style>
  <w:style w:type="character" w:styleId="HTML">
    <w:name w:val="HTML Acronym"/>
    <w:basedOn w:val="a0"/>
    <w:uiPriority w:val="99"/>
    <w:semiHidden/>
    <w:unhideWhenUsed/>
    <w:rsid w:val="0021197B"/>
    <w:rPr>
      <w:bdr w:val="none" w:sz="0" w:space="0" w:color="auto"/>
    </w:rPr>
  </w:style>
  <w:style w:type="character" w:styleId="HTML0">
    <w:name w:val="HTML Code"/>
    <w:basedOn w:val="a0"/>
    <w:uiPriority w:val="99"/>
    <w:semiHidden/>
    <w:unhideWhenUsed/>
    <w:rsid w:val="0021197B"/>
    <w:rPr>
      <w:rFonts w:ascii="Courier New" w:hAnsi="Courier New"/>
      <w:sz w:val="20"/>
      <w:bdr w:val="none" w:sz="0" w:space="0" w:color="auto"/>
    </w:rPr>
  </w:style>
  <w:style w:type="character" w:customStyle="1" w:styleId="Char">
    <w:name w:val="页脚 Char"/>
    <w:basedOn w:val="a0"/>
    <w:uiPriority w:val="99"/>
    <w:semiHidden/>
    <w:rsid w:val="0021197B"/>
    <w:rPr>
      <w:rFonts w:ascii="Times New Roman" w:eastAsia="宋体" w:hAnsi="Times New Roman" w:cs="Times New Roman"/>
      <w:sz w:val="18"/>
      <w:szCs w:val="18"/>
    </w:rPr>
  </w:style>
  <w:style w:type="character" w:customStyle="1" w:styleId="Char1">
    <w:name w:val="页脚 Char1"/>
    <w:link w:val="a3"/>
    <w:uiPriority w:val="99"/>
    <w:rsid w:val="0021197B"/>
    <w:rPr>
      <w:rFonts w:ascii="Times New Roman" w:eastAsia="宋体" w:hAnsi="Times New Roman" w:cs="Times New Roman"/>
      <w:sz w:val="18"/>
      <w:szCs w:val="18"/>
    </w:rPr>
  </w:style>
  <w:style w:type="paragraph" w:styleId="a5">
    <w:name w:val="Balloon Text"/>
    <w:basedOn w:val="a"/>
    <w:link w:val="Char0"/>
    <w:uiPriority w:val="99"/>
    <w:semiHidden/>
    <w:unhideWhenUsed/>
    <w:rsid w:val="00F002F2"/>
    <w:rPr>
      <w:sz w:val="18"/>
      <w:szCs w:val="18"/>
    </w:rPr>
  </w:style>
  <w:style w:type="character" w:customStyle="1" w:styleId="Char0">
    <w:name w:val="批注框文本 Char"/>
    <w:basedOn w:val="a0"/>
    <w:link w:val="a5"/>
    <w:uiPriority w:val="99"/>
    <w:semiHidden/>
    <w:rsid w:val="00F002F2"/>
    <w:rPr>
      <w:kern w:val="2"/>
      <w:sz w:val="18"/>
      <w:szCs w:val="18"/>
    </w:rPr>
  </w:style>
  <w:style w:type="paragraph" w:styleId="a6">
    <w:name w:val="List Paragraph"/>
    <w:basedOn w:val="a"/>
    <w:uiPriority w:val="99"/>
    <w:rsid w:val="002725EE"/>
    <w:pPr>
      <w:ind w:firstLineChars="200" w:firstLine="420"/>
    </w:pPr>
  </w:style>
  <w:style w:type="paragraph" w:styleId="a7">
    <w:name w:val="header"/>
    <w:basedOn w:val="a"/>
    <w:link w:val="Char2"/>
    <w:uiPriority w:val="99"/>
    <w:unhideWhenUsed/>
    <w:rsid w:val="00112BA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12BA5"/>
    <w:rPr>
      <w:kern w:val="2"/>
      <w:sz w:val="18"/>
      <w:szCs w:val="18"/>
    </w:rPr>
  </w:style>
</w:styles>
</file>

<file path=word/webSettings.xml><?xml version="1.0" encoding="utf-8"?>
<w:webSettings xmlns:r="http://schemas.openxmlformats.org/officeDocument/2006/relationships" xmlns:w="http://schemas.openxmlformats.org/wordprocessingml/2006/main">
  <w:divs>
    <w:div w:id="647317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731</Words>
  <Characters>4172</Characters>
  <Application>Microsoft Office Word</Application>
  <DocSecurity>0</DocSecurity>
  <Lines>34</Lines>
  <Paragraphs>9</Paragraphs>
  <ScaleCrop>false</ScaleCrop>
  <Company>JSJYT</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lenovo</cp:lastModifiedBy>
  <cp:revision>2</cp:revision>
  <cp:lastPrinted>2019-09-23T08:04:00Z</cp:lastPrinted>
  <dcterms:created xsi:type="dcterms:W3CDTF">2019-09-24T10:45:00Z</dcterms:created>
  <dcterms:modified xsi:type="dcterms:W3CDTF">2019-09-24T10:45:00Z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